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9162C" w14:textId="77777777" w:rsidR="00194A56" w:rsidRDefault="003C04E7">
      <w:pPr>
        <w:ind w:left="-5"/>
      </w:pPr>
      <w:r>
        <w:t xml:space="preserve">Załącznik nr 4 - Opis przedmiotu zamówienia („OPZ”) </w:t>
      </w:r>
    </w:p>
    <w:p w14:paraId="3F747764" w14:textId="77777777" w:rsidR="00194A56" w:rsidRDefault="003C04E7">
      <w:pPr>
        <w:spacing w:after="172" w:line="259" w:lineRule="auto"/>
        <w:ind w:left="0" w:firstLine="0"/>
        <w:jc w:val="left"/>
      </w:pPr>
      <w:r>
        <w:t xml:space="preserve"> </w:t>
      </w:r>
    </w:p>
    <w:p w14:paraId="72151642" w14:textId="1455D126" w:rsidR="00194A56" w:rsidRDefault="003C04E7">
      <w:pPr>
        <w:ind w:left="-5"/>
      </w:pPr>
      <w:r>
        <w:t xml:space="preserve">Przedmiotem postępowania jest „Realizacja w formule Zaprojektuj i Wybuduj zadania polegającego na wykonaniu kompletnego </w:t>
      </w:r>
      <w:proofErr w:type="spellStart"/>
      <w:r>
        <w:t>pełnobranżowego</w:t>
      </w:r>
      <w:proofErr w:type="spellEnd"/>
      <w:r>
        <w:t xml:space="preserve"> projektu w pełnym zakresie, a także dokumentacji wykonawczej wraz z kosztorysami inwestorskimi dot. modernizacji wnętrz oraz robót budowlanych i wykończeniowych pomieszczeń lobby, restauracji, sali konferencyjnej, korytarzy</w:t>
      </w:r>
      <w:r w:rsidR="003908BF">
        <w:t xml:space="preserve">, </w:t>
      </w:r>
      <w:r>
        <w:t>strefy fitness</w:t>
      </w:r>
      <w:r w:rsidR="003908BF">
        <w:t xml:space="preserve">, </w:t>
      </w:r>
      <w:r>
        <w:t xml:space="preserve"> łazienek</w:t>
      </w:r>
      <w:r w:rsidR="003908BF">
        <w:t xml:space="preserve"> ogólnodostępnych i pokoi hotelowych</w:t>
      </w:r>
      <w:r>
        <w:t xml:space="preserve"> hoteli </w:t>
      </w:r>
      <w:proofErr w:type="spellStart"/>
      <w:r>
        <w:t>Hampton</w:t>
      </w:r>
      <w:proofErr w:type="spellEnd"/>
      <w:r>
        <w:t xml:space="preserve"> by Hilton zlokalizowanych w Warszawie przy ul. Komitetu Obrony Robotnik</w:t>
      </w:r>
      <w:r w:rsidR="009056DB">
        <w:t>ów</w:t>
      </w:r>
      <w:r>
        <w:t xml:space="preserve"> 39 F, oraz w Gdańsku przy ul. Juliusza Słowackiego 220 wraz z uzyskaniem wszelkich niezbędnych decyzji administracyjnych wraz z dostosowaniem do wymagań standardów sieci Hilton”  </w:t>
      </w:r>
    </w:p>
    <w:p w14:paraId="2E03E780" w14:textId="77777777" w:rsidR="00194A56" w:rsidRDefault="003C04E7">
      <w:pPr>
        <w:spacing w:after="172" w:line="259" w:lineRule="auto"/>
        <w:ind w:left="0" w:firstLine="0"/>
        <w:jc w:val="left"/>
      </w:pPr>
      <w:r>
        <w:t xml:space="preserve"> </w:t>
      </w:r>
    </w:p>
    <w:p w14:paraId="66D4E759" w14:textId="77777777" w:rsidR="00194A56" w:rsidRDefault="003C04E7">
      <w:pPr>
        <w:ind w:left="-5"/>
      </w:pPr>
      <w:r>
        <w:t xml:space="preserve">Ważne:  </w:t>
      </w:r>
    </w:p>
    <w:p w14:paraId="10BC36F9" w14:textId="77777777" w:rsidR="00194A56" w:rsidRDefault="003C04E7">
      <w:pPr>
        <w:numPr>
          <w:ilvl w:val="0"/>
          <w:numId w:val="1"/>
        </w:numPr>
        <w:ind w:hanging="218"/>
      </w:pPr>
      <w:r>
        <w:t xml:space="preserve">W związku z koniecznością funkcjonowania obiektu w trakcie realizacji inwestycji należy przewidzieć rozwiązania projektowe umożliwiające etapowanie inwestycji. Generalny Wykonawca będzie zobowiązany do zaproponowania etapowania prac budowlanych w taki sposób, aby zapewnić możliwość funkcjonowania recepcji, dojść gości do wind, strefy śniadań w sposób umożliwiający bezpieczną ewakuację gości hotelowych wraz z zachowaniem wszelkich zasad BHP.  </w:t>
      </w:r>
    </w:p>
    <w:p w14:paraId="1F95A8AE" w14:textId="77777777" w:rsidR="00194A56" w:rsidRDefault="003C04E7">
      <w:pPr>
        <w:numPr>
          <w:ilvl w:val="0"/>
          <w:numId w:val="1"/>
        </w:numPr>
        <w:ind w:hanging="218"/>
      </w:pPr>
      <w:r>
        <w:t xml:space="preserve">Zamawiający jest w posiadaniu:  </w:t>
      </w:r>
    </w:p>
    <w:p w14:paraId="7EEF6471" w14:textId="77777777" w:rsidR="009056DB" w:rsidRDefault="003C04E7">
      <w:pPr>
        <w:spacing w:after="2" w:line="421" w:lineRule="auto"/>
        <w:ind w:left="-5" w:right="1568"/>
      </w:pPr>
      <w:r>
        <w:t xml:space="preserve">o Dokumentacji powykonawczej dwóch obiektów </w:t>
      </w:r>
    </w:p>
    <w:p w14:paraId="4B74D3DB" w14:textId="427ADFFA" w:rsidR="00194A56" w:rsidRDefault="003C04E7">
      <w:pPr>
        <w:spacing w:after="2" w:line="421" w:lineRule="auto"/>
        <w:ind w:left="-5" w:right="1568"/>
      </w:pPr>
      <w:r>
        <w:t xml:space="preserve"> o Standardów sieci </w:t>
      </w:r>
      <w:proofErr w:type="spellStart"/>
      <w:r>
        <w:t>Hampton</w:t>
      </w:r>
      <w:proofErr w:type="spellEnd"/>
      <w:r>
        <w:t xml:space="preserve"> by Hilton w oryginalnej anglojęzycznej wersji językowej </w:t>
      </w:r>
    </w:p>
    <w:p w14:paraId="5BF05EAF" w14:textId="77777777" w:rsidR="00194A56" w:rsidRDefault="003C04E7">
      <w:pPr>
        <w:ind w:left="-5"/>
      </w:pPr>
      <w:r>
        <w:t xml:space="preserve">Dokumenty zostaną udostępnione w wersji elektronicznej zainteresowanym Oferentom, których wniosek w tym zakresie wpłynie na 10 dni przed terminem składania ofert. Warunkiem udostępnienia dokumentacji będzie podpisanie i przesłanie na adres e-mail: marcin.prokopiuk@phh.pl Umowy o zachowaniu poufności, stanowiącej Załącznik nr 6 do zapytania ofertowego.  </w:t>
      </w:r>
    </w:p>
    <w:p w14:paraId="2F6D4F85" w14:textId="77777777" w:rsidR="00194A56" w:rsidRDefault="003C04E7">
      <w:pPr>
        <w:numPr>
          <w:ilvl w:val="0"/>
          <w:numId w:val="2"/>
        </w:numPr>
      </w:pPr>
      <w:r>
        <w:t xml:space="preserve">Zamawiający przewiduje pozostawienie sprzętu komputerowego/ barowego / IT / Centrali ppoż. oraz całego systemu ppoż. / zadajniki do klimatyzacji / wyposażenia strefy śniadań / drzwi przesuwnych wejściowych / sprzętów z Sali fitness.  </w:t>
      </w:r>
    </w:p>
    <w:p w14:paraId="0F906308" w14:textId="77777777" w:rsidR="00194A56" w:rsidRDefault="003C04E7">
      <w:pPr>
        <w:numPr>
          <w:ilvl w:val="0"/>
          <w:numId w:val="2"/>
        </w:numPr>
      </w:pPr>
      <w:r>
        <w:t xml:space="preserve">W trakcie prowadzenia prac, Wykonawca zdemontuje i przekaże Zamawiającemu wyposażenie meblowe, przy czym Wykonawca będzie miał możliwość wykorzystania na czas prowadzenia robót wskazanych przez niego elementów wyposażenia (np. meble ruchome) do prawidłowego funkcjonowania obiektów.  Po zakończeniu robót Wykonawca jest zobowiązany  do demontażu i utylizacji lub dostarczenia wyposażenia meblowego do obiektu GK PHH wskazanego przez Zamawiającego.  </w:t>
      </w:r>
    </w:p>
    <w:p w14:paraId="3133E8D9" w14:textId="536ADA82" w:rsidR="00194A56" w:rsidRDefault="003C04E7">
      <w:pPr>
        <w:numPr>
          <w:ilvl w:val="0"/>
          <w:numId w:val="2"/>
        </w:numPr>
      </w:pPr>
      <w:r>
        <w:t xml:space="preserve">Postępowanie zakupowe obejmuje modernizację dwóch Hoteli </w:t>
      </w:r>
      <w:proofErr w:type="spellStart"/>
      <w:r>
        <w:t>Hampton</w:t>
      </w:r>
      <w:proofErr w:type="spellEnd"/>
      <w:r>
        <w:t xml:space="preserve"> by zlokalizowanych: </w:t>
      </w:r>
    </w:p>
    <w:p w14:paraId="2F78967D" w14:textId="77777777" w:rsidR="00194A56" w:rsidRDefault="003C04E7">
      <w:pPr>
        <w:numPr>
          <w:ilvl w:val="0"/>
          <w:numId w:val="3"/>
        </w:numPr>
        <w:ind w:hanging="218"/>
      </w:pPr>
      <w:r>
        <w:t xml:space="preserve">w Warszawie przy ul. Komitetu Obrony Robotniku 39 F  </w:t>
      </w:r>
    </w:p>
    <w:p w14:paraId="40320217" w14:textId="77777777" w:rsidR="00194A56" w:rsidRDefault="003C04E7">
      <w:pPr>
        <w:numPr>
          <w:ilvl w:val="0"/>
          <w:numId w:val="3"/>
        </w:numPr>
        <w:ind w:hanging="218"/>
      </w:pPr>
      <w:r>
        <w:t xml:space="preserve">Gdańsku przy ul. Juliusza Słowackiego 220.  </w:t>
      </w:r>
    </w:p>
    <w:p w14:paraId="59870D89" w14:textId="08BBF462" w:rsidR="00194A56" w:rsidRDefault="003C04E7">
      <w:pPr>
        <w:ind w:left="-5"/>
      </w:pPr>
      <w:r>
        <w:t xml:space="preserve">Wykonawca będzie zobowiązany do przedstawienia łącznej oferty zawierającej modernizacje i roboty budowlane na </w:t>
      </w:r>
      <w:r w:rsidR="003908BF">
        <w:t>jeden, lub dwa</w:t>
      </w:r>
      <w:r>
        <w:t xml:space="preserve"> wyżej wymienione obiekty z podziałem na poszczególne hotele zgodnie z załączonymi do zapytania ofertowego tabelami TES.  </w:t>
      </w:r>
    </w:p>
    <w:p w14:paraId="2D1F312A" w14:textId="77777777" w:rsidR="00194A56" w:rsidRDefault="003C04E7">
      <w:pPr>
        <w:numPr>
          <w:ilvl w:val="0"/>
          <w:numId w:val="4"/>
        </w:numPr>
      </w:pPr>
      <w:r>
        <w:lastRenderedPageBreak/>
        <w:t xml:space="preserve">Cena za sporządzenie dokumentacji projektowej powinna być wskazana w załączonej do zapytania ofertowego tabeli TES dla obu obiektów.  </w:t>
      </w:r>
    </w:p>
    <w:p w14:paraId="20ADDD6B" w14:textId="5C732940" w:rsidR="00194A56" w:rsidRDefault="003C04E7">
      <w:pPr>
        <w:numPr>
          <w:ilvl w:val="0"/>
          <w:numId w:val="4"/>
        </w:numPr>
      </w:pPr>
      <w:r>
        <w:t>Poglądowy zakres prac wraz z przyjętym podziałem poszczególnych stref objętych modernizacją został pokazany w sposób graficzny na załączniku nr 5, który dotyczy obu obiektów i  został oznaczony kolorem czerwonym linią ciągłą, przy czym nie zawiera on w swoim zakresie korytarzy</w:t>
      </w:r>
      <w:r w:rsidR="009056DB">
        <w:t xml:space="preserve"> i pokoi</w:t>
      </w:r>
      <w:r w:rsidR="0032301D">
        <w:t xml:space="preserve"> na piętrach hotelu</w:t>
      </w:r>
      <w:r>
        <w:t xml:space="preserve">, które wykonawca będzie musiał uwzględnić w swoim zakresie prac projektowych i robót.  </w:t>
      </w:r>
      <w:r w:rsidR="003908BF">
        <w:t xml:space="preserve">W zakres pokoi hotelowych nie wchodzi wykonanie modernizacji </w:t>
      </w:r>
      <w:r w:rsidR="002A4BCE">
        <w:t xml:space="preserve">łazienek w pełnym zakresie. Zamawiający dopuszcza niewielkie zmiany wizerunkowe tych pomieszczeń. </w:t>
      </w:r>
    </w:p>
    <w:p w14:paraId="49141E73" w14:textId="77777777" w:rsidR="00194A56" w:rsidRDefault="003C04E7">
      <w:pPr>
        <w:numPr>
          <w:ilvl w:val="0"/>
          <w:numId w:val="5"/>
        </w:numPr>
        <w:ind w:hanging="227"/>
      </w:pPr>
      <w:r>
        <w:t xml:space="preserve">Opracowanie dokumentacji ofertowej:  </w:t>
      </w:r>
    </w:p>
    <w:p w14:paraId="23E0EDAF" w14:textId="77777777" w:rsidR="00194A56" w:rsidRDefault="003C04E7">
      <w:pPr>
        <w:spacing w:after="36" w:line="259" w:lineRule="auto"/>
        <w:ind w:left="0" w:right="138" w:firstLine="0"/>
        <w:jc w:val="center"/>
      </w:pPr>
      <w:r>
        <w:t xml:space="preserve">1. Zakres dokumentacji ofertowej obejmuje między innymi przygotowanie: </w:t>
      </w:r>
    </w:p>
    <w:p w14:paraId="070B0621" w14:textId="77777777" w:rsidR="00194A56" w:rsidRDefault="003C04E7">
      <w:pPr>
        <w:numPr>
          <w:ilvl w:val="1"/>
          <w:numId w:val="5"/>
        </w:numPr>
        <w:spacing w:after="6"/>
      </w:pPr>
      <w:r>
        <w:t xml:space="preserve">opracowanie przedmiarów oraz kosztorysów (oddzielnie dla każdego z dwóch budynków) wg załączonych arkuszy kalkulacyjnych dla poszczególnych stref objętych modernizacją oraz zbiorczej tabeli TES.  </w:t>
      </w:r>
    </w:p>
    <w:p w14:paraId="4CF6D244" w14:textId="173F22DC" w:rsidR="00194A56" w:rsidRDefault="003C04E7">
      <w:pPr>
        <w:spacing w:after="6"/>
        <w:ind w:left="1450"/>
      </w:pPr>
      <w:r>
        <w:t xml:space="preserve">Każdy arkusz kalkulacyjny powinien zostać uzupełniony odpowiednio o zakładaną ilość robót do wykonania, cenę jednostkową oddzielnie dotyczącą kosztów robocizny oraz kosztów materiału, a także każda z wymienionych pozycji powinna zostać uzupełniona o opis przyjętego rozwiązania / wymiar/ producent / kolorystyka oraz zdjęcie poglądowe oraz schemat rysunkowy. </w:t>
      </w:r>
    </w:p>
    <w:p w14:paraId="33ED4FF9" w14:textId="77777777" w:rsidR="00194A56" w:rsidRDefault="003C04E7">
      <w:pPr>
        <w:numPr>
          <w:ilvl w:val="1"/>
          <w:numId w:val="5"/>
        </w:numPr>
        <w:spacing w:after="6"/>
      </w:pPr>
      <w:r>
        <w:t xml:space="preserve">opracowanie Projektu koncepcyjnego zgodnie z wytycznymi Specyfikacji Warunków Zamówienia, Wymaganiami formalnymi oraz Opisem Przedmiotu Zamówienia, w tym w zakresie Projektu koncepcyjnego należy uwzględnić m.in.: </w:t>
      </w:r>
    </w:p>
    <w:p w14:paraId="3221D20F" w14:textId="77777777" w:rsidR="00194A56" w:rsidRDefault="003C04E7">
      <w:pPr>
        <w:numPr>
          <w:ilvl w:val="1"/>
          <w:numId w:val="6"/>
        </w:numPr>
        <w:spacing w:after="6"/>
        <w:ind w:hanging="118"/>
      </w:pPr>
      <w:r>
        <w:t xml:space="preserve">rzuty z koncepcyjną aranżacją wraz z oznaczeniem opraw i elementów dekoracyjnych będących standardem marki sieci Hilton </w:t>
      </w:r>
    </w:p>
    <w:p w14:paraId="568451AE" w14:textId="77777777" w:rsidR="00194A56" w:rsidRDefault="003C04E7">
      <w:pPr>
        <w:numPr>
          <w:ilvl w:val="1"/>
          <w:numId w:val="6"/>
        </w:numPr>
        <w:spacing w:after="8"/>
        <w:ind w:hanging="118"/>
      </w:pPr>
      <w:r>
        <w:t xml:space="preserve">rzuty typów zaproponowanych posadzek </w:t>
      </w:r>
    </w:p>
    <w:p w14:paraId="2D3E5DF3" w14:textId="77777777" w:rsidR="00194A56" w:rsidRDefault="003C04E7">
      <w:pPr>
        <w:numPr>
          <w:ilvl w:val="1"/>
          <w:numId w:val="6"/>
        </w:numPr>
        <w:spacing w:after="6"/>
        <w:ind w:hanging="118"/>
      </w:pPr>
      <w:r>
        <w:t xml:space="preserve">wizualizacje każdej ze stref w liczbie wystarczającej do zrozumienia projektu koncepcyjnego </w:t>
      </w:r>
    </w:p>
    <w:p w14:paraId="4CA6EFAB" w14:textId="77777777" w:rsidR="00194A56" w:rsidRDefault="003C04E7">
      <w:pPr>
        <w:numPr>
          <w:ilvl w:val="1"/>
          <w:numId w:val="6"/>
        </w:numPr>
        <w:spacing w:after="8"/>
        <w:ind w:hanging="118"/>
      </w:pPr>
      <w:r>
        <w:t xml:space="preserve">rozwinięcia ścian z określeniem planowanego wykończenia i kolorystyki </w:t>
      </w:r>
    </w:p>
    <w:p w14:paraId="3B455C65" w14:textId="77777777" w:rsidR="00194A56" w:rsidRDefault="003C04E7">
      <w:pPr>
        <w:numPr>
          <w:ilvl w:val="1"/>
          <w:numId w:val="6"/>
        </w:numPr>
        <w:spacing w:after="6"/>
        <w:ind w:hanging="118"/>
      </w:pPr>
      <w:r>
        <w:t xml:space="preserve">zestawienie ilości zaproponowanych mebli wraz z określeniem ich podstawowych parametrów, typów i kolorystyki spełniających standardy sieci Hilton wg tabeli TES załączonej do zapytania ofertowego </w:t>
      </w:r>
    </w:p>
    <w:p w14:paraId="6EF67065" w14:textId="77777777" w:rsidR="00194A56" w:rsidRDefault="003C04E7">
      <w:pPr>
        <w:numPr>
          <w:ilvl w:val="1"/>
          <w:numId w:val="6"/>
        </w:numPr>
        <w:spacing w:after="6"/>
        <w:ind w:hanging="118"/>
      </w:pPr>
      <w:r>
        <w:t xml:space="preserve">zestawienie ilości i typu zaproponowanych wszystkich opraw oświetleniowych wraz z określeniem ich podstawowych parametrów spełniających standardy sieci Hilton wg tabeli TES załączonej do zapytania ofertowego  </w:t>
      </w:r>
    </w:p>
    <w:p w14:paraId="7F42CD7F" w14:textId="77777777" w:rsidR="00194A56" w:rsidRDefault="003C04E7">
      <w:pPr>
        <w:numPr>
          <w:ilvl w:val="1"/>
          <w:numId w:val="6"/>
        </w:numPr>
        <w:spacing w:after="6"/>
        <w:ind w:hanging="118"/>
      </w:pPr>
      <w:r>
        <w:t xml:space="preserve">zestawienie ilości i typu zaproponowanych materiałów wykończeniowych wraz z określeniem ich podstawowych parametrów spełniających standardy sieci Hilton wg tabeli TES załączonej do zapytania ofertowego </w:t>
      </w:r>
    </w:p>
    <w:p w14:paraId="40D27640" w14:textId="77777777" w:rsidR="00194A56" w:rsidRDefault="003C04E7">
      <w:pPr>
        <w:numPr>
          <w:ilvl w:val="1"/>
          <w:numId w:val="6"/>
        </w:numPr>
        <w:spacing w:after="6"/>
        <w:ind w:hanging="118"/>
      </w:pPr>
      <w:r>
        <w:t xml:space="preserve">zestawienie ilości i typu zaproponowanych wyposażenia łazienek wraz z określeniem ich podstawowych parametrów spełniających standardy sieci Hilton wg tabeli TES załączonej do zapytania ofertowego </w:t>
      </w:r>
    </w:p>
    <w:p w14:paraId="7E3C5AA7" w14:textId="0BCA6C85" w:rsidR="009056DB" w:rsidRDefault="009056DB">
      <w:pPr>
        <w:numPr>
          <w:ilvl w:val="1"/>
          <w:numId w:val="6"/>
        </w:numPr>
        <w:spacing w:after="6"/>
        <w:ind w:hanging="118"/>
      </w:pPr>
      <w:r>
        <w:t>wizualizacji rozwiązań dla pokoi hotelowych wg TES</w:t>
      </w:r>
      <w:r w:rsidR="002A4BCE">
        <w:t xml:space="preserve">, </w:t>
      </w:r>
    </w:p>
    <w:p w14:paraId="7E02E6AA" w14:textId="140E5CC7" w:rsidR="002A4BCE" w:rsidRDefault="002A4BCE">
      <w:pPr>
        <w:numPr>
          <w:ilvl w:val="1"/>
          <w:numId w:val="6"/>
        </w:numPr>
        <w:spacing w:after="6"/>
        <w:ind w:hanging="118"/>
      </w:pPr>
      <w:r>
        <w:t>w ofercie oferent powinien przewidzieć układ  10% pokoi, które można konfigurować jako z jednym łóżkiem małżeńskim lub dwoma pojedynczymi łóżkami.</w:t>
      </w:r>
    </w:p>
    <w:p w14:paraId="650F4B7E" w14:textId="77777777" w:rsidR="00194A56" w:rsidRDefault="003C04E7">
      <w:pPr>
        <w:spacing w:after="14" w:line="259" w:lineRule="auto"/>
        <w:ind w:left="1440" w:firstLine="0"/>
        <w:jc w:val="left"/>
      </w:pPr>
      <w:r>
        <w:t xml:space="preserve"> </w:t>
      </w:r>
    </w:p>
    <w:p w14:paraId="16CFFD3D" w14:textId="4B42F28E" w:rsidR="00194A56" w:rsidRDefault="009056DB">
      <w:pPr>
        <w:numPr>
          <w:ilvl w:val="1"/>
          <w:numId w:val="6"/>
        </w:numPr>
        <w:spacing w:after="8"/>
        <w:ind w:hanging="118"/>
      </w:pPr>
      <w:r>
        <w:t xml:space="preserve">wizualizacji </w:t>
      </w:r>
      <w:r w:rsidR="003C04E7">
        <w:t xml:space="preserve">dla korytarzy zakres według TES </w:t>
      </w:r>
    </w:p>
    <w:p w14:paraId="4432C62E" w14:textId="77777777" w:rsidR="00194A56" w:rsidRDefault="003C04E7">
      <w:pPr>
        <w:spacing w:after="12" w:line="259" w:lineRule="auto"/>
        <w:ind w:left="1440" w:firstLine="0"/>
        <w:jc w:val="left"/>
      </w:pPr>
      <w:r>
        <w:t xml:space="preserve"> </w:t>
      </w:r>
    </w:p>
    <w:p w14:paraId="6AE9B550" w14:textId="63CB91B3" w:rsidR="00194A56" w:rsidRDefault="003C04E7">
      <w:pPr>
        <w:ind w:left="1450"/>
      </w:pPr>
      <w:r>
        <w:t xml:space="preserve">2. Do dokumentacji ofertowej należy dołączyć wstępny harmonogram oraz sposób realizacji prac z uwzględnieniem etapowania prac budowlanych w taki sposób, aby </w:t>
      </w:r>
      <w:r>
        <w:lastRenderedPageBreak/>
        <w:t xml:space="preserve">zapewnić możliwość stałego funkcjonowania recepcji, dojść gości do wind, strefy śniadań w sposób umożliwiający bezpieczna ewakuację gości hotelowych wraz z zachowaniem wszelkich zasad BHP. </w:t>
      </w:r>
      <w:r w:rsidR="00695A91">
        <w:t>Zamawiający dopuszcza relokację stref.</w:t>
      </w:r>
    </w:p>
    <w:p w14:paraId="22DDBFC4" w14:textId="77777777" w:rsidR="00194A56" w:rsidRDefault="003C04E7">
      <w:pPr>
        <w:spacing w:after="175" w:line="259" w:lineRule="auto"/>
        <w:ind w:left="0" w:firstLine="0"/>
        <w:jc w:val="left"/>
      </w:pPr>
      <w:r>
        <w:t xml:space="preserve"> </w:t>
      </w:r>
    </w:p>
    <w:p w14:paraId="301285DD" w14:textId="77777777" w:rsidR="00194A56" w:rsidRDefault="003C04E7">
      <w:pPr>
        <w:numPr>
          <w:ilvl w:val="0"/>
          <w:numId w:val="5"/>
        </w:numPr>
        <w:ind w:hanging="227"/>
      </w:pPr>
      <w:r>
        <w:t xml:space="preserve">Opracowanie dokumentacji projektowej: </w:t>
      </w:r>
    </w:p>
    <w:p w14:paraId="51A649F3" w14:textId="77777777" w:rsidR="00194A56" w:rsidRDefault="003C04E7">
      <w:pPr>
        <w:ind w:left="-5"/>
      </w:pPr>
      <w:r>
        <w:t xml:space="preserve">1. Zakres dokumentacji obejmuje między innymi przygotowanie / uzyskanie: </w:t>
      </w:r>
    </w:p>
    <w:p w14:paraId="736FC0DF" w14:textId="77777777" w:rsidR="00194A56" w:rsidRDefault="003C04E7">
      <w:pPr>
        <w:numPr>
          <w:ilvl w:val="0"/>
          <w:numId w:val="7"/>
        </w:numPr>
        <w:ind w:hanging="232"/>
      </w:pPr>
      <w:r>
        <w:t xml:space="preserve">Materiałów przygotowawczych i przedprojektowych, m.in. niezbędne badania, dokumenty, opinie, wytyczne i uzgodnienia,  </w:t>
      </w:r>
    </w:p>
    <w:p w14:paraId="214723CC" w14:textId="77777777" w:rsidR="00194A56" w:rsidRDefault="003C04E7">
      <w:pPr>
        <w:numPr>
          <w:ilvl w:val="0"/>
          <w:numId w:val="7"/>
        </w:numPr>
        <w:ind w:hanging="232"/>
      </w:pPr>
      <w:r>
        <w:t xml:space="preserve">Inwentaryzacji niezbędnych do opracowań projektowych,  </w:t>
      </w:r>
    </w:p>
    <w:p w14:paraId="41351B75" w14:textId="77777777" w:rsidR="00194A56" w:rsidRDefault="003C04E7">
      <w:pPr>
        <w:numPr>
          <w:ilvl w:val="0"/>
          <w:numId w:val="7"/>
        </w:numPr>
        <w:ind w:hanging="232"/>
      </w:pPr>
      <w:r>
        <w:t xml:space="preserve">Projektu koncepcyjnego zgodnie z wytycznymi Specyfikacji Warunków Zamówienia, Wymaganiami formalnymi i Opisem Przedmiotu Zamówienia, zaakceptowanego po wyborze oferty. Zamawiający zastrzega sobie prawo do wprowadzenia czterech bezpłatnych korekt do koncepcji. Korekty nie będą wpływały na wartość zamówienia i nie będą stanowiły podstawy do zmiany wynagrodzenia.  </w:t>
      </w:r>
    </w:p>
    <w:p w14:paraId="2D6B22E2" w14:textId="77777777" w:rsidR="00194A56" w:rsidRDefault="003C04E7">
      <w:pPr>
        <w:numPr>
          <w:ilvl w:val="0"/>
          <w:numId w:val="7"/>
        </w:numPr>
        <w:ind w:hanging="232"/>
      </w:pPr>
      <w:r>
        <w:t xml:space="preserve">Uzgodnienia projektu z Zamawiającym oraz Franczyzodawcą. Projekt powinien posiadać wszystkie wymagane prawem zgody administracyjne,  </w:t>
      </w:r>
    </w:p>
    <w:p w14:paraId="0226079B" w14:textId="77777777" w:rsidR="00194A56" w:rsidRDefault="003C04E7">
      <w:pPr>
        <w:numPr>
          <w:ilvl w:val="0"/>
          <w:numId w:val="7"/>
        </w:numPr>
        <w:ind w:hanging="232"/>
      </w:pPr>
      <w:r>
        <w:t xml:space="preserve">Projektu budowlanego oraz wykonawczego modernizacji zakresu objętego zapytaniem ofertowym </w:t>
      </w:r>
    </w:p>
    <w:p w14:paraId="07FE6E13" w14:textId="77777777" w:rsidR="00194A56" w:rsidRDefault="003C04E7">
      <w:pPr>
        <w:numPr>
          <w:ilvl w:val="0"/>
          <w:numId w:val="7"/>
        </w:numPr>
        <w:ind w:hanging="232"/>
      </w:pPr>
      <w:r>
        <w:t xml:space="preserve">Szczegółowych specyfikacji technicznych wykonania i odbioru robót (oddzielnie dla każdej z branż), </w:t>
      </w:r>
    </w:p>
    <w:p w14:paraId="46D17B30" w14:textId="77777777" w:rsidR="00194A56" w:rsidRDefault="003C04E7">
      <w:pPr>
        <w:numPr>
          <w:ilvl w:val="0"/>
          <w:numId w:val="7"/>
        </w:numPr>
        <w:ind w:hanging="232"/>
      </w:pPr>
      <w:r>
        <w:t xml:space="preserve">Aktualizacji Instrukcji Bezpieczeństwa Pożarowego po wykonanych pracach budowlanych (jeśli będzie taka konieczność),  </w:t>
      </w:r>
    </w:p>
    <w:p w14:paraId="6D6FB851" w14:textId="77777777" w:rsidR="00194A56" w:rsidRDefault="003C04E7">
      <w:pPr>
        <w:numPr>
          <w:ilvl w:val="0"/>
          <w:numId w:val="7"/>
        </w:numPr>
        <w:ind w:hanging="232"/>
      </w:pPr>
      <w:r>
        <w:t xml:space="preserve">Sprawowanie nadzoru autorskiego (w czasie robót realizowanych na podstawie dokumentacji projektowej sporządzonej w oparciu o opis przedmiotu zamówienia do czasu oddania obiektów do użytkowania / zakończenia prac budowlanych),  </w:t>
      </w:r>
    </w:p>
    <w:p w14:paraId="71FEEED0" w14:textId="77777777" w:rsidR="00194A56" w:rsidRDefault="003C04E7">
      <w:pPr>
        <w:numPr>
          <w:ilvl w:val="0"/>
          <w:numId w:val="7"/>
        </w:numPr>
        <w:ind w:hanging="232"/>
      </w:pPr>
      <w:r>
        <w:t xml:space="preserve">Informacje do Planu BIOZ,  </w:t>
      </w:r>
    </w:p>
    <w:p w14:paraId="5C1C9746" w14:textId="77777777" w:rsidR="00194A56" w:rsidRDefault="003C04E7">
      <w:pPr>
        <w:numPr>
          <w:ilvl w:val="0"/>
          <w:numId w:val="7"/>
        </w:numPr>
        <w:ind w:hanging="232"/>
      </w:pPr>
      <w:r>
        <w:t xml:space="preserve">Opracowywanie projektów zamiennych w przypadku, gdy okaże się, iż założenia do projektowanego remontu i modernizacji okażą się niezgodne ze stanem faktycznym,  </w:t>
      </w:r>
    </w:p>
    <w:p w14:paraId="4FE4400E" w14:textId="77777777" w:rsidR="00194A56" w:rsidRDefault="003C04E7">
      <w:pPr>
        <w:numPr>
          <w:ilvl w:val="0"/>
          <w:numId w:val="7"/>
        </w:numPr>
        <w:ind w:hanging="232"/>
      </w:pPr>
      <w:r>
        <w:t xml:space="preserve">Sporządzenie szczegółowego harmonogramu sporządzonego na podstawie pozycji z tabeli TES prac z wyznaczeniem ścieżki krytycznej oraz z uwzględnieniem etapowania prac, tak, by były spełnione warunki w </w:t>
      </w:r>
      <w:proofErr w:type="spellStart"/>
      <w:r>
        <w:t>pkt.Ważne</w:t>
      </w:r>
      <w:proofErr w:type="spellEnd"/>
      <w:r>
        <w:t xml:space="preserve">”. Wyznaczenie w harmonogramie następujących kamieni milowych:  </w:t>
      </w:r>
    </w:p>
    <w:p w14:paraId="027A3AF2" w14:textId="77777777" w:rsidR="00194A56" w:rsidRDefault="003C04E7">
      <w:pPr>
        <w:numPr>
          <w:ilvl w:val="0"/>
          <w:numId w:val="8"/>
        </w:numPr>
        <w:ind w:hanging="166"/>
      </w:pPr>
      <w:r>
        <w:t xml:space="preserve">Uzgodnienie z Zamawiającym i Franczyzodawcą ostatecznej koncepcji,  </w:t>
      </w:r>
    </w:p>
    <w:p w14:paraId="263411EF" w14:textId="77777777" w:rsidR="00194A56" w:rsidRDefault="003C04E7">
      <w:pPr>
        <w:numPr>
          <w:ilvl w:val="0"/>
          <w:numId w:val="8"/>
        </w:numPr>
        <w:spacing w:after="31" w:line="392" w:lineRule="auto"/>
        <w:ind w:hanging="166"/>
      </w:pPr>
      <w:r>
        <w:t xml:space="preserve">Wykonanie szczegółowej dokumentacji </w:t>
      </w:r>
      <w:proofErr w:type="spellStart"/>
      <w:r>
        <w:t>pełnobranżowej</w:t>
      </w:r>
      <w:proofErr w:type="spellEnd"/>
      <w:r>
        <w:t xml:space="preserve"> dla całego zadania wraz z uzyskaniem niezbędnych zgód administracyjnych (jeśli będą wymagane),  o Rozpoczęcie prac budowlanych,  o Zakończenie prac budowlanych,  o Odbiory Zamawiającego/Franczyzodawcy,  o Przekazanie dokumentacji powykonawczej.  </w:t>
      </w:r>
    </w:p>
    <w:p w14:paraId="36A0C443" w14:textId="77777777" w:rsidR="00194A56" w:rsidRDefault="003C04E7">
      <w:pPr>
        <w:ind w:left="-5"/>
      </w:pPr>
      <w:r>
        <w:t xml:space="preserve">2.Projekty powinny zawierać optymalne rozwiązania </w:t>
      </w:r>
      <w:proofErr w:type="spellStart"/>
      <w:r>
        <w:t>funkcjonalno</w:t>
      </w:r>
      <w:proofErr w:type="spellEnd"/>
      <w:r>
        <w:t xml:space="preserve"> – użytkowe, konstrukcyjne, materiałowe i kosztowe oraz wszystkie niezbędne rysunki szczegółów i detali z dokładnym opisem. Projekt powinien być spójny i skoordynowany we wszystkich branżach. Wykonawca dołącza do projektu budowlanego komplet kopii wymaganych przepisami ustawy Prawo Budowlane, uprawnień projektantów i sprawdzających oraz dokumenty potwierdzające wpis na listę członków właściwej izby </w:t>
      </w:r>
      <w:r>
        <w:lastRenderedPageBreak/>
        <w:t xml:space="preserve">samorządu zawodowego, potwierdzony zaświadczeniem wydanym przez tę izbę, z określonym w nim terminem ważności. Wykonawca będzie odpowiadał za ochronę opracowań projektowych i za Strona 3 z 9 materiały wyjściowe używane i otrzymane w trakcie prac projektowych oraz będzie utrzymywał opracowania projektowe i materiały wyjściowe do czasu przekazania ich Zamawiającemu. Opracowana dokumentacja projektowa powinna być zgodna z wymaganiami Inwestora / Zamawiającego oraz Franczyzodawcy.  </w:t>
      </w:r>
    </w:p>
    <w:p w14:paraId="5095FEED" w14:textId="77777777" w:rsidR="00194A56" w:rsidRDefault="003C04E7">
      <w:pPr>
        <w:ind w:left="-5"/>
      </w:pPr>
      <w:r>
        <w:t xml:space="preserve">Wykonawca ponosi odpowiedzialność za jakość i szczegółowość opracowanych projektów i innych opracowanych dokumentów. Wykonawca w swojej ofercie powinien przewidzieć wszystkie niezbędne prace do wykonania, a tym samym w trakcie realizowania prac modernizacyjnych i remontowych nie będzie uprawniony do występowania do Zamawiającego o dopłatę do kosztów robót dodatkowych nie ujętych w swojej ofercie. </w:t>
      </w:r>
    </w:p>
    <w:p w14:paraId="2561B9F8" w14:textId="77777777" w:rsidR="00194A56" w:rsidRDefault="003C04E7">
      <w:pPr>
        <w:spacing w:after="172" w:line="259" w:lineRule="auto"/>
        <w:ind w:left="1440" w:firstLine="0"/>
        <w:jc w:val="left"/>
      </w:pPr>
      <w:r>
        <w:t xml:space="preserve"> </w:t>
      </w:r>
    </w:p>
    <w:p w14:paraId="312819D7" w14:textId="77777777" w:rsidR="00194A56" w:rsidRDefault="003C04E7">
      <w:pPr>
        <w:numPr>
          <w:ilvl w:val="0"/>
          <w:numId w:val="9"/>
        </w:numPr>
        <w:ind w:hanging="330"/>
      </w:pPr>
      <w:r>
        <w:t xml:space="preserve">Dokumentację projektową należy wykonać zgodnie z rozporządzeniem Ministra Rozwoju z dnia 11 września 2020 r. w sprawie szczegółowego zakresu i formy projektu budowlanego. Do zadań Wykonawcy należy opracowanie informacji oraz dokonanie wymaganych zgłoszeń oraz uzyskanie wymaganych opinii, uzgodnień, ekspertyz, oświadczeń, zaświadczeń i decyzji niezbędnych do wykonania robót.  </w:t>
      </w:r>
    </w:p>
    <w:p w14:paraId="6A74102A" w14:textId="77777777" w:rsidR="00194A56" w:rsidRDefault="003C04E7">
      <w:pPr>
        <w:numPr>
          <w:ilvl w:val="0"/>
          <w:numId w:val="9"/>
        </w:numPr>
        <w:ind w:hanging="330"/>
      </w:pPr>
      <w:r>
        <w:t xml:space="preserve">Roboty powinny być zaprojektowane i wykonane zgodnie z obowiązującymi polskimi przepisami, normami, zasadami wiedzy technicznej oraz instrukcjami. Brak wyszczególnienia w opisie wymagań Zamawiającego jakichkolwiek obowiązujących aktów prawnych lub norm nie zwalnia Wykonawcy od ich stosowania.  </w:t>
      </w:r>
    </w:p>
    <w:p w14:paraId="019D0AE8" w14:textId="77777777" w:rsidR="00194A56" w:rsidRDefault="003C04E7">
      <w:pPr>
        <w:numPr>
          <w:ilvl w:val="0"/>
          <w:numId w:val="9"/>
        </w:numPr>
        <w:ind w:hanging="330"/>
      </w:pPr>
      <w:r>
        <w:t xml:space="preserve">Dokumentację należy opracować w formie i ilości niezbędnej do dokonania procedur administracyjnych zgodnie z Ustawą Prawo Budowlane. Ponadto należy przekazać Zamawiającemu 2 egz. w formie papierowej oraz cyfrowej na trwałym nośniku (format .pdf oraz wersję umożliwiającą edycję) oraz zgodnie z pkt. „ Forma dokumentacji” OPZ.  </w:t>
      </w:r>
    </w:p>
    <w:p w14:paraId="00B80C20" w14:textId="77777777" w:rsidR="00194A56" w:rsidRDefault="003C04E7">
      <w:pPr>
        <w:numPr>
          <w:ilvl w:val="0"/>
          <w:numId w:val="9"/>
        </w:numPr>
        <w:ind w:hanging="330"/>
      </w:pPr>
      <w:r>
        <w:t xml:space="preserve">Opracowana dokumentacja powinna umożliwiać realizację inwestycji w formule „zaprojektuj i wybuduj”. Projekty budowlano-wykonawcze powinny być opracowane i sprawdzone przez osoby posiadające uprawnienia budowlane do projektowania w odpowiedniej specjalności oraz powinny zawierać oświadczenie o sporządzeniu tych projektów zgodnie z obowiązującymi przepisami oraz zasadami wiedzy technicznej.  </w:t>
      </w:r>
    </w:p>
    <w:p w14:paraId="2FB5D0B0" w14:textId="77777777" w:rsidR="00194A56" w:rsidRDefault="003C04E7">
      <w:pPr>
        <w:numPr>
          <w:ilvl w:val="0"/>
          <w:numId w:val="9"/>
        </w:numPr>
        <w:ind w:hanging="330"/>
      </w:pPr>
      <w:r>
        <w:t xml:space="preserve">Opracowana dokumentacja wraz ze wszystkimi uzgodnieniami i pozwoleniami powinna pozwolić Zamawiającemu i Wykonawcy na kompleksowe przeprowadzenie prac budowlanych i wykończeniowych objętych przedmiotowym postępowaniem.  </w:t>
      </w:r>
    </w:p>
    <w:p w14:paraId="6D13C397" w14:textId="77777777" w:rsidR="00194A56" w:rsidRDefault="003C04E7">
      <w:pPr>
        <w:numPr>
          <w:ilvl w:val="0"/>
          <w:numId w:val="9"/>
        </w:numPr>
        <w:ind w:hanging="330"/>
      </w:pPr>
      <w:r>
        <w:t xml:space="preserve">Opracowanie przedmiarów oraz kosztorysów (oddzielnie dla każdego z dwóch budynków) wg załączonych arkuszy kalkulacyjnych dla poszczególnych stref objętych modernizacją oraz zbiorczej tabeli TES.  </w:t>
      </w:r>
    </w:p>
    <w:p w14:paraId="2A436CA2" w14:textId="77777777" w:rsidR="00194A56" w:rsidRDefault="003C04E7">
      <w:pPr>
        <w:ind w:left="-5"/>
      </w:pPr>
      <w:r>
        <w:t xml:space="preserve">Każdy arkusz kalkulacyjny powinien zostać uzupełniony odpowiednio o zakładaną wartość robót do wykonania, cenę jednostkową oddzielnie dotyczącą kosztów robocizny oraz kosztów materiału, a także każda z wymienionych pozycji powinna zostać uzupełniona o opis przyjętego rozwiązania / wymiar/ producent / kolorystyka oraz zdjęcie poglądowe oraz schemat rysunkowy. </w:t>
      </w:r>
    </w:p>
    <w:p w14:paraId="77AB4CF4" w14:textId="77777777" w:rsidR="00194A56" w:rsidRDefault="003C04E7">
      <w:pPr>
        <w:spacing w:after="0" w:line="259" w:lineRule="auto"/>
        <w:ind w:left="0" w:firstLine="0"/>
        <w:jc w:val="left"/>
      </w:pPr>
      <w:r>
        <w:t xml:space="preserve"> </w:t>
      </w:r>
    </w:p>
    <w:p w14:paraId="01B41F23" w14:textId="77777777" w:rsidR="00194A56" w:rsidRDefault="003C04E7">
      <w:pPr>
        <w:numPr>
          <w:ilvl w:val="0"/>
          <w:numId w:val="9"/>
        </w:numPr>
        <w:ind w:hanging="330"/>
      </w:pPr>
      <w:r>
        <w:t xml:space="preserve">Dokonanie wszelkich niezbędnych zgłoszeń, uzyskanie wszelkich niezbędnych, opinii, uzgodnień, zaświadczeń i decyzji zezwalających na przeprowadzenie robót budowlanych.  </w:t>
      </w:r>
    </w:p>
    <w:p w14:paraId="761B23CE" w14:textId="77777777" w:rsidR="00194A56" w:rsidRDefault="003C04E7">
      <w:pPr>
        <w:numPr>
          <w:ilvl w:val="0"/>
          <w:numId w:val="9"/>
        </w:numPr>
        <w:ind w:hanging="330"/>
      </w:pPr>
      <w:r>
        <w:lastRenderedPageBreak/>
        <w:t xml:space="preserve">Pozostałe obowiązki Wykonawcy:  </w:t>
      </w:r>
    </w:p>
    <w:p w14:paraId="0A39887B" w14:textId="77777777" w:rsidR="00194A56" w:rsidRDefault="003C04E7">
      <w:pPr>
        <w:numPr>
          <w:ilvl w:val="0"/>
          <w:numId w:val="10"/>
        </w:numPr>
        <w:ind w:hanging="232"/>
      </w:pPr>
      <w:r>
        <w:t xml:space="preserve">wykonanie opracowania projektu oraz wymaganych przepisami uzgodnień (wszelkie koszty leżą po stronie Wykonawcy),  </w:t>
      </w:r>
    </w:p>
    <w:p w14:paraId="5C359DCA" w14:textId="77777777" w:rsidR="00194A56" w:rsidRDefault="003C04E7">
      <w:pPr>
        <w:numPr>
          <w:ilvl w:val="0"/>
          <w:numId w:val="10"/>
        </w:numPr>
        <w:ind w:hanging="232"/>
      </w:pPr>
      <w:r>
        <w:t xml:space="preserve">wykonanie niezbędnych odkrywek i badań na potrzeby opracowania dokumentacji, (wszelkie koszty leżą po stronie wykonawcy) </w:t>
      </w:r>
    </w:p>
    <w:p w14:paraId="0FF336B0" w14:textId="1F833EDA" w:rsidR="00194A56" w:rsidRDefault="003C04E7">
      <w:pPr>
        <w:numPr>
          <w:ilvl w:val="0"/>
          <w:numId w:val="10"/>
        </w:numPr>
        <w:ind w:hanging="232"/>
      </w:pPr>
      <w:r>
        <w:t xml:space="preserve">uzyskanie akceptacji przez Zamawiającego </w:t>
      </w:r>
      <w:r w:rsidR="00695A91">
        <w:t xml:space="preserve">oraz Franczyzodawcy </w:t>
      </w:r>
      <w:r>
        <w:t xml:space="preserve">wykonanej dokumentacji  </w:t>
      </w:r>
    </w:p>
    <w:p w14:paraId="0085AB6C" w14:textId="77777777" w:rsidR="00194A56" w:rsidRDefault="003C04E7">
      <w:pPr>
        <w:numPr>
          <w:ilvl w:val="0"/>
          <w:numId w:val="10"/>
        </w:numPr>
        <w:ind w:hanging="232"/>
      </w:pPr>
      <w:r>
        <w:t xml:space="preserve">podczas realizacji zamówienia bieżące konsultowanie się z Zamawiającym i Franczyzodawcą,  </w:t>
      </w:r>
    </w:p>
    <w:p w14:paraId="230E0B87" w14:textId="77777777" w:rsidR="00194A56" w:rsidRDefault="003C04E7">
      <w:pPr>
        <w:numPr>
          <w:ilvl w:val="0"/>
          <w:numId w:val="10"/>
        </w:numPr>
        <w:ind w:hanging="232"/>
      </w:pPr>
      <w:r>
        <w:t xml:space="preserve">uzyskanie wszelkich niezbędnych uzgodnień oraz występowanie w imieniu zamawiającego przed organami w tym administracji architektoniczno-budowlanej PSP, Sanepid, </w:t>
      </w:r>
    </w:p>
    <w:p w14:paraId="6CDD03D9" w14:textId="77777777" w:rsidR="00194A56" w:rsidRDefault="003C04E7">
      <w:pPr>
        <w:numPr>
          <w:ilvl w:val="0"/>
          <w:numId w:val="10"/>
        </w:numPr>
        <w:ind w:hanging="232"/>
      </w:pPr>
      <w:r>
        <w:t xml:space="preserve">pełnienie funkcji nadzoru autorskiego nad robotami budowlanymi realizowanymi na podstawie dokumentacji projektowej  </w:t>
      </w:r>
    </w:p>
    <w:p w14:paraId="75E97DF3" w14:textId="77777777" w:rsidR="00194A56" w:rsidRDefault="003C04E7">
      <w:pPr>
        <w:numPr>
          <w:ilvl w:val="0"/>
          <w:numId w:val="10"/>
        </w:numPr>
        <w:ind w:hanging="232"/>
      </w:pPr>
      <w:r>
        <w:t xml:space="preserve">przeniesienie praw autorskich oraz praw zależnych na Zamawiającego, Strona 4 z 9  </w:t>
      </w:r>
    </w:p>
    <w:p w14:paraId="1991BAE8" w14:textId="77777777" w:rsidR="00194A56" w:rsidRDefault="003C04E7">
      <w:pPr>
        <w:numPr>
          <w:ilvl w:val="0"/>
          <w:numId w:val="10"/>
        </w:numPr>
        <w:ind w:hanging="232"/>
      </w:pPr>
      <w:r>
        <w:t xml:space="preserve">dostosowanie obiektu wraz z wyposażeniem do wymagań Zamawiającego i Franczyzodawcy.  </w:t>
      </w:r>
    </w:p>
    <w:p w14:paraId="06BC11DA" w14:textId="77777777" w:rsidR="00194A56" w:rsidRDefault="003C04E7">
      <w:pPr>
        <w:spacing w:after="175" w:line="259" w:lineRule="auto"/>
        <w:ind w:left="0" w:firstLine="0"/>
        <w:jc w:val="left"/>
      </w:pPr>
      <w:r>
        <w:t xml:space="preserve"> </w:t>
      </w:r>
    </w:p>
    <w:p w14:paraId="78059B2E" w14:textId="77777777" w:rsidR="00194A56" w:rsidRDefault="003C04E7">
      <w:pPr>
        <w:ind w:left="-5"/>
      </w:pPr>
      <w:r>
        <w:t xml:space="preserve">11. Informacje dodatkowe:  </w:t>
      </w:r>
    </w:p>
    <w:p w14:paraId="0A1F1C64" w14:textId="77777777" w:rsidR="00194A56" w:rsidRDefault="003C04E7">
      <w:pPr>
        <w:numPr>
          <w:ilvl w:val="0"/>
          <w:numId w:val="11"/>
        </w:numPr>
        <w:ind w:hanging="232"/>
      </w:pPr>
      <w:r>
        <w:t xml:space="preserve">Zamawiający informuje, iż na etapie konsultacji projektów z Franczyzodawcą konieczne mogą się okazać podróże do siedziby Franczyzodawcy lub podobnych Hoteli,  </w:t>
      </w:r>
    </w:p>
    <w:p w14:paraId="6690D25C" w14:textId="77777777" w:rsidR="00194A56" w:rsidRDefault="003C04E7">
      <w:pPr>
        <w:numPr>
          <w:ilvl w:val="0"/>
          <w:numId w:val="11"/>
        </w:numPr>
        <w:ind w:hanging="232"/>
      </w:pPr>
      <w:r>
        <w:t xml:space="preserve">Projekty koncepcyjne powinny być przygotowane w języku polskim i języku angielskim,  </w:t>
      </w:r>
    </w:p>
    <w:p w14:paraId="5CE30FCD" w14:textId="77777777" w:rsidR="00194A56" w:rsidRDefault="003C04E7">
      <w:pPr>
        <w:numPr>
          <w:ilvl w:val="0"/>
          <w:numId w:val="11"/>
        </w:numPr>
        <w:ind w:hanging="232"/>
      </w:pPr>
      <w:r>
        <w:t xml:space="preserve">Wykonawca powinien być przygotowany do sprawnego prezentowania i konsultowania projektów w obu językach,  </w:t>
      </w:r>
    </w:p>
    <w:p w14:paraId="0DE21965" w14:textId="77777777" w:rsidR="00194A56" w:rsidRDefault="003C04E7">
      <w:pPr>
        <w:numPr>
          <w:ilvl w:val="0"/>
          <w:numId w:val="11"/>
        </w:numPr>
        <w:ind w:hanging="232"/>
      </w:pPr>
      <w:r>
        <w:t xml:space="preserve">Ostateczne koncepcje muszą być zaakceptowane przez Zamawiającego i Franczyzodawcę,  </w:t>
      </w:r>
    </w:p>
    <w:p w14:paraId="35F4FD13" w14:textId="77777777" w:rsidR="00194A56" w:rsidRDefault="003C04E7">
      <w:pPr>
        <w:numPr>
          <w:ilvl w:val="0"/>
          <w:numId w:val="11"/>
        </w:numPr>
        <w:ind w:hanging="232"/>
      </w:pPr>
      <w:r>
        <w:t xml:space="preserve">Zamawiający nie pokrywa żadnych dodatkowych kosztów związanych z przygotowaniem i konsultowaniem projektów koncepcyjnych; Wszystkie koszty związane z przygotowaniem i konsultowaniem projektów koncepcyjnych Oferent powinien zawrzeć w ofercie cenowej.  </w:t>
      </w:r>
    </w:p>
    <w:p w14:paraId="129DA363" w14:textId="77777777" w:rsidR="00194A56" w:rsidRDefault="003C04E7">
      <w:pPr>
        <w:spacing w:after="175" w:line="259" w:lineRule="auto"/>
        <w:ind w:left="0" w:firstLine="0"/>
        <w:jc w:val="left"/>
      </w:pPr>
      <w:r>
        <w:t xml:space="preserve"> </w:t>
      </w:r>
    </w:p>
    <w:p w14:paraId="4491CC81" w14:textId="77777777" w:rsidR="00194A56" w:rsidRDefault="003C04E7">
      <w:pPr>
        <w:ind w:left="-5"/>
      </w:pPr>
      <w:r>
        <w:t xml:space="preserve">12. Forma dokumentacji:  </w:t>
      </w:r>
    </w:p>
    <w:p w14:paraId="285F4BE7" w14:textId="77777777" w:rsidR="00194A56" w:rsidRDefault="003C04E7">
      <w:pPr>
        <w:ind w:left="-5"/>
      </w:pPr>
      <w:r>
        <w:t xml:space="preserve">Dokumentacja składająca się na przedmiot zamówienia zostanie wykonana i przekazana Zamawiającemu w:  </w:t>
      </w:r>
    </w:p>
    <w:p w14:paraId="6AEFAAFE" w14:textId="77777777" w:rsidR="00194A56" w:rsidRDefault="003C04E7">
      <w:pPr>
        <w:numPr>
          <w:ilvl w:val="0"/>
          <w:numId w:val="12"/>
        </w:numPr>
      </w:pPr>
      <w:r>
        <w:t xml:space="preserve">Formie drukowanej – projekty architektoniczne, projekt budowlany i projekt wykonawczy, uzupełniona tabela TES,  </w:t>
      </w:r>
      <w:proofErr w:type="spellStart"/>
      <w:r>
        <w:t>STWiOR</w:t>
      </w:r>
      <w:proofErr w:type="spellEnd"/>
      <w:r>
        <w:t xml:space="preserve"> i pozostałe w 4 (czterech ) egzemplarzach;  </w:t>
      </w:r>
    </w:p>
    <w:p w14:paraId="077FB675" w14:textId="77777777" w:rsidR="00194A56" w:rsidRDefault="003C04E7">
      <w:pPr>
        <w:numPr>
          <w:ilvl w:val="0"/>
          <w:numId w:val="12"/>
        </w:numPr>
      </w:pPr>
      <w:r>
        <w:t xml:space="preserve">Formie elektronicznej - na nośnikach danych w 2 (dwóch) egzemplarzach w formie modyfikowalnej i niemodyfikowalnej:  </w:t>
      </w:r>
    </w:p>
    <w:p w14:paraId="4987546F" w14:textId="77777777" w:rsidR="00194A56" w:rsidRDefault="003C04E7">
      <w:pPr>
        <w:numPr>
          <w:ilvl w:val="1"/>
          <w:numId w:val="12"/>
        </w:numPr>
        <w:ind w:hanging="166"/>
      </w:pPr>
      <w:r>
        <w:t xml:space="preserve">zbiorów danych w formacie .PDF i .jpg stanowiących odzwierciedlenie opracowań projektowych w formie wydruku,  </w:t>
      </w:r>
    </w:p>
    <w:p w14:paraId="67BF0D6C" w14:textId="77777777" w:rsidR="00194A56" w:rsidRDefault="003C04E7">
      <w:pPr>
        <w:numPr>
          <w:ilvl w:val="1"/>
          <w:numId w:val="12"/>
        </w:numPr>
        <w:ind w:hanging="166"/>
      </w:pPr>
      <w:r>
        <w:t xml:space="preserve">zbiorów danych w formacie plików .DWG (edytowalne) zawierających rzuty, przekroje, rysunki, wizualizacje, itp.  </w:t>
      </w:r>
    </w:p>
    <w:p w14:paraId="2772E60A" w14:textId="77777777" w:rsidR="00194A56" w:rsidRDefault="003C04E7">
      <w:pPr>
        <w:numPr>
          <w:ilvl w:val="1"/>
          <w:numId w:val="12"/>
        </w:numPr>
        <w:ind w:hanging="166"/>
      </w:pPr>
      <w:r>
        <w:lastRenderedPageBreak/>
        <w:t>plików zawierających kosztorysy w formacie *</w:t>
      </w:r>
      <w:proofErr w:type="spellStart"/>
      <w:r>
        <w:t>ath</w:t>
      </w:r>
      <w:proofErr w:type="spellEnd"/>
      <w:r>
        <w:t xml:space="preserve"> lub *</w:t>
      </w:r>
      <w:proofErr w:type="spellStart"/>
      <w:r>
        <w:t>kst</w:t>
      </w:r>
      <w:proofErr w:type="spellEnd"/>
      <w:r>
        <w:t xml:space="preserve">;  </w:t>
      </w:r>
    </w:p>
    <w:p w14:paraId="7DEFE67F" w14:textId="77777777" w:rsidR="00194A56" w:rsidRDefault="003C04E7">
      <w:pPr>
        <w:numPr>
          <w:ilvl w:val="0"/>
          <w:numId w:val="12"/>
        </w:numPr>
      </w:pPr>
      <w:r>
        <w:t xml:space="preserve">Wymagane jest aby pliki wersji elektronicznej w *PDF odpowiadały teczkom wersji drukowanej, rysunki zawierały podpisy projektantów i inne elementy naniesione na wersję drukowaną,  </w:t>
      </w:r>
    </w:p>
    <w:p w14:paraId="776A804F" w14:textId="77777777" w:rsidR="00194A56" w:rsidRDefault="003C04E7">
      <w:pPr>
        <w:numPr>
          <w:ilvl w:val="0"/>
          <w:numId w:val="12"/>
        </w:numPr>
      </w:pPr>
      <w:r>
        <w:t xml:space="preserve">Na stronie tytułowej każdego opracowania należy umieścić numer opracowania i kolejny numer egzemplarza.  </w:t>
      </w:r>
    </w:p>
    <w:p w14:paraId="4BC93F60" w14:textId="77777777" w:rsidR="00194A56" w:rsidRDefault="003C04E7">
      <w:pPr>
        <w:ind w:left="-5"/>
      </w:pPr>
      <w:r>
        <w:t xml:space="preserve">III. Wykonanie prac budowlanych na podstawie zatwierdzonej dokumentacji:  </w:t>
      </w:r>
    </w:p>
    <w:p w14:paraId="02911647" w14:textId="77777777" w:rsidR="00194A56" w:rsidRDefault="003C04E7">
      <w:pPr>
        <w:ind w:left="-5"/>
      </w:pPr>
      <w:r>
        <w:t xml:space="preserve">Wykonanie robót budowlanych i wykończeniowych związanych z Przedmiotem postępowania „Realizacja w formule Zaprojektuj i Wybuduj zadania polegającego na wykonaniu kompletnego </w:t>
      </w:r>
      <w:proofErr w:type="spellStart"/>
      <w:r>
        <w:t>pełnobranżowego</w:t>
      </w:r>
      <w:proofErr w:type="spellEnd"/>
      <w:r>
        <w:t xml:space="preserve"> projektu w pełnym zakresie, a także dokumentacji wykonawczej wraz z </w:t>
      </w:r>
      <w:proofErr w:type="spellStart"/>
      <w:r>
        <w:t>TESdot</w:t>
      </w:r>
      <w:proofErr w:type="spellEnd"/>
      <w:r>
        <w:t xml:space="preserve">. modernizacji wnętrz oraz robót budowlanych i wykończeniowych pomieszczeń lobby, restauracji, sali konferencyjnej, fitness i łazienek hoteli </w:t>
      </w:r>
      <w:proofErr w:type="spellStart"/>
      <w:r>
        <w:t>Hampton</w:t>
      </w:r>
      <w:proofErr w:type="spellEnd"/>
      <w:r>
        <w:t xml:space="preserve"> by Hilton zlokalizowanych w Warszawie przy ul. Komitetu Obrony Robotniku 39 F, oraz w Gdańsku przy ul. Juliusza Słowackiego 220 wraz z uzyskaniem Strona 5 z 9 wszelkich niezbędnych decyzji administracyjnych oraz z dostosowaniem do wymagań standardów sieci Hilton”.  </w:t>
      </w:r>
    </w:p>
    <w:p w14:paraId="13105173" w14:textId="77777777" w:rsidR="00194A56" w:rsidRDefault="003C04E7">
      <w:pPr>
        <w:ind w:left="-5"/>
      </w:pPr>
      <w:r>
        <w:t xml:space="preserve">1. W zakres prac budowlanych i wykończeniowych wchodzić będzie m.in.:  </w:t>
      </w:r>
    </w:p>
    <w:p w14:paraId="74117055" w14:textId="77777777" w:rsidR="00194A56" w:rsidRDefault="003C04E7">
      <w:pPr>
        <w:numPr>
          <w:ilvl w:val="0"/>
          <w:numId w:val="13"/>
        </w:numPr>
        <w:ind w:hanging="336"/>
      </w:pPr>
      <w:r>
        <w:t xml:space="preserve">Organizacja placu budowy i roboty przygotowawcze niezbędne do rozpoczęcia prac,  </w:t>
      </w:r>
    </w:p>
    <w:p w14:paraId="5C0F6FA1" w14:textId="77777777" w:rsidR="00194A56" w:rsidRDefault="003C04E7">
      <w:pPr>
        <w:numPr>
          <w:ilvl w:val="0"/>
          <w:numId w:val="13"/>
        </w:numPr>
        <w:spacing w:after="8"/>
        <w:ind w:hanging="336"/>
      </w:pPr>
      <w:r>
        <w:t xml:space="preserve">Dokonanie niezbędnych rozbiórek i demontaży zgodnie z przygotowaną i zaakceptowaną przez </w:t>
      </w:r>
    </w:p>
    <w:p w14:paraId="573A4BFA" w14:textId="77777777" w:rsidR="00194A56" w:rsidRDefault="003C04E7">
      <w:pPr>
        <w:ind w:left="-5"/>
      </w:pPr>
      <w:r>
        <w:t xml:space="preserve">Zamawiającego dokumentacją projektową,  </w:t>
      </w:r>
    </w:p>
    <w:p w14:paraId="7281A383" w14:textId="77777777" w:rsidR="00194A56" w:rsidRDefault="003C04E7">
      <w:pPr>
        <w:numPr>
          <w:ilvl w:val="0"/>
          <w:numId w:val="13"/>
        </w:numPr>
        <w:ind w:hanging="336"/>
      </w:pPr>
      <w:r>
        <w:t xml:space="preserve">wydzielenie estetycznych </w:t>
      </w:r>
      <w:proofErr w:type="spellStart"/>
      <w:r>
        <w:t>wydzieleń</w:t>
      </w:r>
      <w:proofErr w:type="spellEnd"/>
      <w:r>
        <w:t xml:space="preserve"> i </w:t>
      </w:r>
      <w:proofErr w:type="spellStart"/>
      <w:r>
        <w:t>wygrodzeń</w:t>
      </w:r>
      <w:proofErr w:type="spellEnd"/>
      <w:r>
        <w:t xml:space="preserve"> etapowanych stref pracy </w:t>
      </w:r>
    </w:p>
    <w:p w14:paraId="726AD5CB" w14:textId="77777777" w:rsidR="00194A56" w:rsidRDefault="003C04E7">
      <w:pPr>
        <w:numPr>
          <w:ilvl w:val="0"/>
          <w:numId w:val="13"/>
        </w:numPr>
        <w:spacing w:after="8"/>
        <w:ind w:hanging="336"/>
      </w:pPr>
      <w:r>
        <w:t xml:space="preserve">Wykonanie kompletnych robót budowlanych, modernizacyjnych zgodnie z zaakceptowaną przez </w:t>
      </w:r>
    </w:p>
    <w:p w14:paraId="0798BAAB" w14:textId="77777777" w:rsidR="00194A56" w:rsidRDefault="003C04E7">
      <w:pPr>
        <w:ind w:left="-5"/>
      </w:pPr>
      <w:r>
        <w:t xml:space="preserve">Zamawiającego i Franczyzodawcę dokumentacją projektową,  </w:t>
      </w:r>
    </w:p>
    <w:p w14:paraId="093DF795" w14:textId="77777777" w:rsidR="00194A56" w:rsidRDefault="003C04E7">
      <w:pPr>
        <w:numPr>
          <w:ilvl w:val="0"/>
          <w:numId w:val="13"/>
        </w:numPr>
        <w:ind w:hanging="336"/>
      </w:pPr>
      <w:r>
        <w:t xml:space="preserve">Wyposażenie pomieszczeń, elementów budynków i obiektów objętych opracowaniem zgodnie z przygotowanym, zaakceptowanym przez Zamawiającego i Franczyzodawcę projektem,  </w:t>
      </w:r>
    </w:p>
    <w:p w14:paraId="294FD138" w14:textId="77777777" w:rsidR="00194A56" w:rsidRDefault="003C04E7">
      <w:pPr>
        <w:numPr>
          <w:ilvl w:val="0"/>
          <w:numId w:val="13"/>
        </w:numPr>
        <w:ind w:hanging="336"/>
      </w:pPr>
      <w:r>
        <w:t xml:space="preserve">Prace porządkowe po wykonanych pracach, </w:t>
      </w:r>
    </w:p>
    <w:p w14:paraId="761A0CC2" w14:textId="77777777" w:rsidR="00194A56" w:rsidRDefault="003C04E7">
      <w:pPr>
        <w:numPr>
          <w:ilvl w:val="0"/>
          <w:numId w:val="13"/>
        </w:numPr>
        <w:ind w:hanging="336"/>
      </w:pPr>
      <w:r>
        <w:t xml:space="preserve">Wywiezienie i utylizacja odpadów,  </w:t>
      </w:r>
    </w:p>
    <w:p w14:paraId="60687040" w14:textId="77777777" w:rsidR="00194A56" w:rsidRDefault="003C04E7">
      <w:pPr>
        <w:numPr>
          <w:ilvl w:val="0"/>
          <w:numId w:val="13"/>
        </w:numPr>
        <w:ind w:hanging="336"/>
      </w:pPr>
      <w:r>
        <w:t xml:space="preserve">Uzyskanie wszelkich decyzji administracyjnych zezwalających na roboty budowlane, oraz po zakończonych pracach, zezwalających na użytkowanie obiektu zgodnie z jego przeznaczeniem,  </w:t>
      </w:r>
    </w:p>
    <w:p w14:paraId="21A7382B" w14:textId="77777777" w:rsidR="00194A56" w:rsidRDefault="003C04E7">
      <w:pPr>
        <w:numPr>
          <w:ilvl w:val="0"/>
          <w:numId w:val="13"/>
        </w:numPr>
        <w:ind w:hanging="336"/>
      </w:pPr>
      <w:r>
        <w:t xml:space="preserve">Przekazanie końcowego rozliczenia przedmiotu zamówienia wraz z kwalifikacją kosztów do celów księgowych (z wyszczególnieniem prac remontowych, modernizacyjnych i wykazaniem nowych środków trwałych), </w:t>
      </w:r>
    </w:p>
    <w:p w14:paraId="27229932" w14:textId="77777777" w:rsidR="00194A56" w:rsidRDefault="003C04E7">
      <w:pPr>
        <w:numPr>
          <w:ilvl w:val="0"/>
          <w:numId w:val="13"/>
        </w:numPr>
        <w:ind w:hanging="336"/>
      </w:pPr>
      <w:r>
        <w:t xml:space="preserve">Sporządzenie i przekazanie dokumentacji powykonawczej, </w:t>
      </w:r>
    </w:p>
    <w:p w14:paraId="755BE941" w14:textId="77777777" w:rsidR="00194A56" w:rsidRDefault="003C04E7">
      <w:pPr>
        <w:spacing w:after="172" w:line="259" w:lineRule="auto"/>
        <w:ind w:left="0" w:firstLine="0"/>
        <w:jc w:val="left"/>
      </w:pPr>
      <w:r>
        <w:t xml:space="preserve"> </w:t>
      </w:r>
    </w:p>
    <w:p w14:paraId="62105780" w14:textId="77777777" w:rsidR="00194A56" w:rsidRDefault="003C04E7">
      <w:pPr>
        <w:ind w:left="-5"/>
      </w:pPr>
      <w:r>
        <w:t xml:space="preserve">IV. Wytyczne do projektowania:  </w:t>
      </w:r>
    </w:p>
    <w:p w14:paraId="27F9B121" w14:textId="77777777" w:rsidR="00194A56" w:rsidRDefault="003C04E7" w:rsidP="00141389">
      <w:pPr>
        <w:spacing w:after="0"/>
        <w:ind w:left="-5"/>
      </w:pPr>
      <w:r>
        <w:t xml:space="preserve">1. Lobby, recepcja/bar, </w:t>
      </w:r>
      <w:proofErr w:type="spellStart"/>
      <w:r>
        <w:t>Work</w:t>
      </w:r>
      <w:proofErr w:type="spellEnd"/>
      <w:r>
        <w:t xml:space="preserve"> </w:t>
      </w:r>
      <w:proofErr w:type="spellStart"/>
      <w:r>
        <w:t>zone</w:t>
      </w:r>
      <w:proofErr w:type="spellEnd"/>
      <w:r>
        <w:t xml:space="preserve"> i restauracja:  </w:t>
      </w:r>
    </w:p>
    <w:p w14:paraId="310CFA7C" w14:textId="77777777" w:rsidR="00194A56" w:rsidRDefault="003C04E7" w:rsidP="00141389">
      <w:pPr>
        <w:numPr>
          <w:ilvl w:val="0"/>
          <w:numId w:val="14"/>
        </w:numPr>
        <w:spacing w:after="0"/>
        <w:ind w:hanging="232"/>
      </w:pPr>
      <w:r>
        <w:t xml:space="preserve">Recepcja / bar – wymiana mebli - nowe zabudowy meblowe musza być dostosowane i dopasowane do ilości istniejącego sprzętu komputerowego / elektronicznego / barowego, oraz do wytycznych sieci </w:t>
      </w:r>
    </w:p>
    <w:p w14:paraId="59F22310" w14:textId="77777777" w:rsidR="00194A56" w:rsidRDefault="003C04E7" w:rsidP="00141389">
      <w:pPr>
        <w:spacing w:after="0"/>
        <w:ind w:left="-5"/>
      </w:pPr>
      <w:r>
        <w:t xml:space="preserve">Hilton,  </w:t>
      </w:r>
    </w:p>
    <w:p w14:paraId="3938099C" w14:textId="77777777" w:rsidR="00194A56" w:rsidRDefault="003C04E7" w:rsidP="00141389">
      <w:pPr>
        <w:numPr>
          <w:ilvl w:val="0"/>
          <w:numId w:val="14"/>
        </w:numPr>
        <w:spacing w:after="0"/>
        <w:ind w:hanging="232"/>
      </w:pPr>
      <w:r>
        <w:t xml:space="preserve">Wymiana wszystkich mebli, oświetlenia, osprzętu elektronicznego, </w:t>
      </w:r>
      <w:proofErr w:type="spellStart"/>
      <w:r>
        <w:t>zaciemnień</w:t>
      </w:r>
      <w:proofErr w:type="spellEnd"/>
      <w:r>
        <w:t xml:space="preserve"> okiennych,  </w:t>
      </w:r>
    </w:p>
    <w:p w14:paraId="35D5759F" w14:textId="77777777" w:rsidR="00194A56" w:rsidRDefault="003C04E7" w:rsidP="00141389">
      <w:pPr>
        <w:numPr>
          <w:ilvl w:val="0"/>
          <w:numId w:val="14"/>
        </w:numPr>
        <w:spacing w:after="0"/>
        <w:ind w:hanging="232"/>
      </w:pPr>
      <w:r>
        <w:t xml:space="preserve">Wykończenie ścian – okleiny / malowania,  </w:t>
      </w:r>
    </w:p>
    <w:p w14:paraId="590E2755" w14:textId="77777777" w:rsidR="00194A56" w:rsidRDefault="003C04E7" w:rsidP="00141389">
      <w:pPr>
        <w:numPr>
          <w:ilvl w:val="0"/>
          <w:numId w:val="14"/>
        </w:numPr>
        <w:spacing w:after="0"/>
        <w:ind w:hanging="232"/>
      </w:pPr>
      <w:r>
        <w:lastRenderedPageBreak/>
        <w:t xml:space="preserve">Wykończenie sufitów – Oferent ma przewidzieć uatrakcyjnienie obecnych sufitów bez ingerencji w infrastrukturę w przestrzeni między sufitowej,  </w:t>
      </w:r>
    </w:p>
    <w:p w14:paraId="0F07C82A" w14:textId="77777777" w:rsidR="00194A56" w:rsidRDefault="003C04E7" w:rsidP="00141389">
      <w:pPr>
        <w:numPr>
          <w:ilvl w:val="0"/>
          <w:numId w:val="14"/>
        </w:numPr>
        <w:spacing w:after="0"/>
        <w:ind w:hanging="232"/>
      </w:pPr>
      <w:r>
        <w:t xml:space="preserve">Wykładzina / Dywany / Płytki / Wykończenie posadzki,  </w:t>
      </w:r>
    </w:p>
    <w:p w14:paraId="3896B665" w14:textId="77777777" w:rsidR="00194A56" w:rsidRDefault="003C04E7" w:rsidP="00141389">
      <w:pPr>
        <w:numPr>
          <w:ilvl w:val="0"/>
          <w:numId w:val="14"/>
        </w:numPr>
        <w:spacing w:after="0"/>
        <w:ind w:hanging="232"/>
      </w:pPr>
      <w:r>
        <w:t xml:space="preserve">Oświetlenie (w tym oświetlenie dekoracyjne),  </w:t>
      </w:r>
    </w:p>
    <w:p w14:paraId="08E010F1" w14:textId="77777777" w:rsidR="00194A56" w:rsidRDefault="003C04E7" w:rsidP="00141389">
      <w:pPr>
        <w:numPr>
          <w:ilvl w:val="0"/>
          <w:numId w:val="14"/>
        </w:numPr>
        <w:spacing w:after="0"/>
        <w:ind w:hanging="232"/>
      </w:pPr>
      <w:r>
        <w:t xml:space="preserve">Grafika, zdjęcia, obrazy (dekoracje ścienne),  </w:t>
      </w:r>
    </w:p>
    <w:p w14:paraId="16F6B5A2" w14:textId="77777777" w:rsidR="00194A56" w:rsidRDefault="003C04E7" w:rsidP="00141389">
      <w:pPr>
        <w:numPr>
          <w:ilvl w:val="0"/>
          <w:numId w:val="14"/>
        </w:numPr>
        <w:spacing w:after="0"/>
        <w:ind w:hanging="232"/>
      </w:pPr>
      <w:r>
        <w:t xml:space="preserve">Grzejniki,  </w:t>
      </w:r>
    </w:p>
    <w:p w14:paraId="11A2D7A7" w14:textId="77777777" w:rsidR="00194A56" w:rsidRDefault="003C04E7" w:rsidP="00141389">
      <w:pPr>
        <w:numPr>
          <w:ilvl w:val="0"/>
          <w:numId w:val="14"/>
        </w:numPr>
        <w:spacing w:after="0"/>
        <w:ind w:hanging="232"/>
      </w:pPr>
      <w:r>
        <w:t xml:space="preserve">Oznaczenie Franczyzodawcy jak i oznaczenie kierunkowe,  </w:t>
      </w:r>
    </w:p>
    <w:p w14:paraId="2F37E64E" w14:textId="77777777" w:rsidR="00194A56" w:rsidRDefault="003C04E7" w:rsidP="00141389">
      <w:pPr>
        <w:numPr>
          <w:ilvl w:val="0"/>
          <w:numId w:val="14"/>
        </w:numPr>
        <w:spacing w:after="0" w:line="423" w:lineRule="auto"/>
        <w:ind w:hanging="232"/>
      </w:pPr>
      <w:r>
        <w:t xml:space="preserve">Drzwi do pomieszczeń wraz z system zamków elektronicznych kompatybilnych z obecnym z Hotelu,  k) Portal windowy.  </w:t>
      </w:r>
    </w:p>
    <w:p w14:paraId="0E8B0080" w14:textId="77777777" w:rsidR="00194A56" w:rsidRDefault="003C04E7" w:rsidP="00141389">
      <w:pPr>
        <w:spacing w:after="0"/>
        <w:ind w:left="-5"/>
      </w:pPr>
      <w:r>
        <w:t xml:space="preserve">Uwaga: Wykonawca uwzględni w projekcie wydzielenie ruchome </w:t>
      </w:r>
      <w:proofErr w:type="spellStart"/>
      <w:r>
        <w:t>Work</w:t>
      </w:r>
      <w:proofErr w:type="spellEnd"/>
      <w:r>
        <w:t xml:space="preserve"> </w:t>
      </w:r>
      <w:proofErr w:type="spellStart"/>
      <w:r>
        <w:t>zone</w:t>
      </w:r>
      <w:proofErr w:type="spellEnd"/>
      <w:r>
        <w:t xml:space="preserve"> tak, aby w razie potrzeby można było tam stworzyć dodatkową salkę konferencyjną. </w:t>
      </w:r>
    </w:p>
    <w:p w14:paraId="059EF0E4" w14:textId="77777777" w:rsidR="00194A56" w:rsidRDefault="003C04E7" w:rsidP="00141389">
      <w:pPr>
        <w:spacing w:after="0"/>
        <w:ind w:left="-5"/>
      </w:pPr>
      <w:r>
        <w:t xml:space="preserve">2. Sala konferencyjna:  </w:t>
      </w:r>
    </w:p>
    <w:p w14:paraId="3D8C0BC2" w14:textId="77777777" w:rsidR="00194A56" w:rsidRDefault="003C04E7" w:rsidP="00141389">
      <w:pPr>
        <w:numPr>
          <w:ilvl w:val="0"/>
          <w:numId w:val="15"/>
        </w:numPr>
        <w:spacing w:after="0"/>
        <w:ind w:hanging="232"/>
      </w:pPr>
      <w:r>
        <w:t xml:space="preserve">Wykończenie ścian – okleiny / malowania,  </w:t>
      </w:r>
    </w:p>
    <w:p w14:paraId="40ABDC68" w14:textId="77777777" w:rsidR="00194A56" w:rsidRDefault="003C04E7" w:rsidP="00141389">
      <w:pPr>
        <w:numPr>
          <w:ilvl w:val="0"/>
          <w:numId w:val="15"/>
        </w:numPr>
        <w:spacing w:after="0"/>
        <w:ind w:hanging="232"/>
      </w:pPr>
      <w:r>
        <w:t xml:space="preserve">Podłoga: wykładzina,  </w:t>
      </w:r>
    </w:p>
    <w:p w14:paraId="1C334DD6" w14:textId="77777777" w:rsidR="00194A56" w:rsidRDefault="003C04E7" w:rsidP="00141389">
      <w:pPr>
        <w:numPr>
          <w:ilvl w:val="0"/>
          <w:numId w:val="15"/>
        </w:numPr>
        <w:spacing w:after="0"/>
        <w:ind w:hanging="232"/>
      </w:pPr>
      <w:r>
        <w:t xml:space="preserve">Dekoracje naścienne,  </w:t>
      </w:r>
    </w:p>
    <w:p w14:paraId="773DCC3A" w14:textId="77777777" w:rsidR="00194A56" w:rsidRDefault="003C04E7" w:rsidP="00141389">
      <w:pPr>
        <w:numPr>
          <w:ilvl w:val="0"/>
          <w:numId w:val="15"/>
        </w:numPr>
        <w:spacing w:after="0"/>
        <w:ind w:hanging="232"/>
      </w:pPr>
      <w:r>
        <w:t xml:space="preserve">Oświetlenie,  </w:t>
      </w:r>
    </w:p>
    <w:p w14:paraId="18D0C3D6" w14:textId="77777777" w:rsidR="00194A56" w:rsidRDefault="003C04E7" w:rsidP="00141389">
      <w:pPr>
        <w:numPr>
          <w:ilvl w:val="0"/>
          <w:numId w:val="15"/>
        </w:numPr>
        <w:spacing w:after="0"/>
        <w:ind w:hanging="232"/>
      </w:pPr>
      <w:r>
        <w:t xml:space="preserve">Wykończenie sufitów – Oferent ma przewidzieć uatrakcyjnienie obecnych sufitów,  </w:t>
      </w:r>
    </w:p>
    <w:p w14:paraId="1BF59879" w14:textId="77777777" w:rsidR="00194A56" w:rsidRDefault="003C04E7" w:rsidP="00141389">
      <w:pPr>
        <w:numPr>
          <w:ilvl w:val="0"/>
          <w:numId w:val="15"/>
        </w:numPr>
        <w:spacing w:after="0"/>
        <w:ind w:hanging="232"/>
      </w:pPr>
      <w:r>
        <w:t xml:space="preserve">Meble, wyposażenie (bez projektorów i ekranu – zostają obecne),  </w:t>
      </w:r>
    </w:p>
    <w:p w14:paraId="37E7287C" w14:textId="77777777" w:rsidR="00194A56" w:rsidRDefault="003C04E7" w:rsidP="00141389">
      <w:pPr>
        <w:numPr>
          <w:ilvl w:val="0"/>
          <w:numId w:val="15"/>
        </w:numPr>
        <w:spacing w:after="0"/>
        <w:ind w:hanging="232"/>
      </w:pPr>
      <w:r>
        <w:t xml:space="preserve">Gniazda elektryczne / IT / </w:t>
      </w:r>
      <w:proofErr w:type="spellStart"/>
      <w:r>
        <w:t>Florbox</w:t>
      </w:r>
      <w:proofErr w:type="spellEnd"/>
      <w:r>
        <w:t xml:space="preserve">,  </w:t>
      </w:r>
    </w:p>
    <w:p w14:paraId="3A08DE4F" w14:textId="77777777" w:rsidR="00194A56" w:rsidRDefault="003C04E7" w:rsidP="00141389">
      <w:pPr>
        <w:numPr>
          <w:ilvl w:val="0"/>
          <w:numId w:val="15"/>
        </w:numPr>
        <w:spacing w:after="0"/>
        <w:ind w:hanging="232"/>
      </w:pPr>
      <w:r>
        <w:t xml:space="preserve">Grzejniki,  </w:t>
      </w:r>
    </w:p>
    <w:p w14:paraId="01455E8F" w14:textId="77777777" w:rsidR="00194A56" w:rsidRDefault="003C04E7" w:rsidP="00141389">
      <w:pPr>
        <w:numPr>
          <w:ilvl w:val="0"/>
          <w:numId w:val="15"/>
        </w:numPr>
        <w:spacing w:after="0"/>
        <w:ind w:hanging="232"/>
      </w:pPr>
      <w:r>
        <w:t xml:space="preserve">Drzwi do pomieszczeń wraz z system zamków elektronicznych kompatybilnych z obecnym z Hotelu.  </w:t>
      </w:r>
    </w:p>
    <w:p w14:paraId="5D494FF7" w14:textId="77777777" w:rsidR="00194A56" w:rsidRDefault="003C04E7" w:rsidP="00141389">
      <w:pPr>
        <w:spacing w:after="0"/>
        <w:ind w:left="-5"/>
      </w:pPr>
      <w:r>
        <w:t xml:space="preserve">3. Sala fitness:  </w:t>
      </w:r>
    </w:p>
    <w:p w14:paraId="608DA387" w14:textId="77777777" w:rsidR="00194A56" w:rsidRDefault="003C04E7" w:rsidP="00141389">
      <w:pPr>
        <w:numPr>
          <w:ilvl w:val="0"/>
          <w:numId w:val="16"/>
        </w:numPr>
        <w:spacing w:after="0"/>
        <w:ind w:hanging="232"/>
      </w:pPr>
      <w:r>
        <w:t xml:space="preserve">Podłoga,  </w:t>
      </w:r>
    </w:p>
    <w:p w14:paraId="34C74D75" w14:textId="77777777" w:rsidR="00194A56" w:rsidRDefault="003C04E7" w:rsidP="00141389">
      <w:pPr>
        <w:numPr>
          <w:ilvl w:val="0"/>
          <w:numId w:val="16"/>
        </w:numPr>
        <w:spacing w:after="0"/>
        <w:ind w:hanging="232"/>
      </w:pPr>
      <w:r>
        <w:t xml:space="preserve">Wykończenie ścian,  </w:t>
      </w:r>
    </w:p>
    <w:p w14:paraId="5CF34C0E" w14:textId="77777777" w:rsidR="00194A56" w:rsidRDefault="003C04E7" w:rsidP="00141389">
      <w:pPr>
        <w:numPr>
          <w:ilvl w:val="0"/>
          <w:numId w:val="16"/>
        </w:numPr>
        <w:spacing w:after="0"/>
        <w:ind w:hanging="232"/>
      </w:pPr>
      <w:r>
        <w:t xml:space="preserve">Lustro,  </w:t>
      </w:r>
    </w:p>
    <w:p w14:paraId="7CB9AB05" w14:textId="77777777" w:rsidR="00194A56" w:rsidRDefault="003C04E7" w:rsidP="00141389">
      <w:pPr>
        <w:numPr>
          <w:ilvl w:val="0"/>
          <w:numId w:val="16"/>
        </w:numPr>
        <w:spacing w:after="0"/>
        <w:ind w:hanging="232"/>
      </w:pPr>
      <w:r>
        <w:t xml:space="preserve">Oświetlenie,  </w:t>
      </w:r>
    </w:p>
    <w:p w14:paraId="79E2DB45" w14:textId="77777777" w:rsidR="00194A56" w:rsidRDefault="003C04E7" w:rsidP="00141389">
      <w:pPr>
        <w:numPr>
          <w:ilvl w:val="0"/>
          <w:numId w:val="16"/>
        </w:numPr>
        <w:spacing w:after="0"/>
        <w:ind w:hanging="232"/>
      </w:pPr>
      <w:r>
        <w:t xml:space="preserve">Wykończenie sufitów – Oferent ma przewidzieć uatrakcyjnienie obecnych sufitów,  </w:t>
      </w:r>
    </w:p>
    <w:p w14:paraId="0F02DB08" w14:textId="77777777" w:rsidR="00194A56" w:rsidRDefault="003C04E7" w:rsidP="00141389">
      <w:pPr>
        <w:numPr>
          <w:ilvl w:val="0"/>
          <w:numId w:val="16"/>
        </w:numPr>
        <w:spacing w:after="0"/>
        <w:ind w:hanging="232"/>
      </w:pPr>
      <w:r>
        <w:t>Sza</w:t>
      </w:r>
      <w:r>
        <w:tab/>
        <w:t xml:space="preserve">i / komody na ręczniki,  </w:t>
      </w:r>
    </w:p>
    <w:p w14:paraId="7B998A35" w14:textId="77777777" w:rsidR="00194A56" w:rsidRDefault="003C04E7" w:rsidP="00141389">
      <w:pPr>
        <w:numPr>
          <w:ilvl w:val="0"/>
          <w:numId w:val="16"/>
        </w:numPr>
        <w:spacing w:after="0"/>
        <w:ind w:hanging="232"/>
      </w:pPr>
      <w:r>
        <w:t xml:space="preserve">Osprzęt elektryczny,  </w:t>
      </w:r>
    </w:p>
    <w:p w14:paraId="4C581E52" w14:textId="77777777" w:rsidR="00194A56" w:rsidRDefault="003C04E7" w:rsidP="00141389">
      <w:pPr>
        <w:numPr>
          <w:ilvl w:val="0"/>
          <w:numId w:val="16"/>
        </w:numPr>
        <w:spacing w:after="0"/>
        <w:ind w:hanging="232"/>
      </w:pPr>
      <w:r>
        <w:t xml:space="preserve">Grzejniki, </w:t>
      </w:r>
    </w:p>
    <w:p w14:paraId="6B900E6C" w14:textId="77777777" w:rsidR="00194A56" w:rsidRDefault="003C04E7" w:rsidP="00141389">
      <w:pPr>
        <w:numPr>
          <w:ilvl w:val="0"/>
          <w:numId w:val="16"/>
        </w:numPr>
        <w:spacing w:after="0"/>
        <w:ind w:hanging="232"/>
      </w:pPr>
      <w:r>
        <w:t xml:space="preserve">Drzwi do pomieszczeń wraz z system zamków elektronicznych kompatybilnych z obecnym z Hotelu.  </w:t>
      </w:r>
    </w:p>
    <w:p w14:paraId="10862EE3" w14:textId="77777777" w:rsidR="00194A56" w:rsidRDefault="003C04E7">
      <w:pPr>
        <w:ind w:left="-5"/>
      </w:pPr>
      <w:r>
        <w:t xml:space="preserve">Uwaga: Projekt powinien zostać przygotowany tak, aby zachować obecne sprzęty fitness, zgodnie z poniższą listą: </w:t>
      </w:r>
    </w:p>
    <w:p w14:paraId="06C17271" w14:textId="77777777" w:rsidR="00194A56" w:rsidRDefault="003C04E7">
      <w:pPr>
        <w:ind w:left="-5"/>
      </w:pPr>
      <w:r>
        <w:t xml:space="preserve"> Nazwa Ilość w </w:t>
      </w:r>
      <w:proofErr w:type="spellStart"/>
      <w:r>
        <w:t>HbH</w:t>
      </w:r>
      <w:proofErr w:type="spellEnd"/>
      <w:r>
        <w:t xml:space="preserve"> Warsaw Airport Ilość w </w:t>
      </w:r>
      <w:proofErr w:type="spellStart"/>
      <w:r>
        <w:t>HbH</w:t>
      </w:r>
      <w:proofErr w:type="spellEnd"/>
      <w:r>
        <w:t xml:space="preserve"> Gdańsk Airport Stojak + hantle, pary 4kg, 6kg, 8kg, 10kg, 12kg, 14kg 1 1 Maszyna </w:t>
      </w:r>
      <w:proofErr w:type="spellStart"/>
      <w:r>
        <w:t>Rotary</w:t>
      </w:r>
      <w:proofErr w:type="spellEnd"/>
      <w:r>
        <w:t xml:space="preserve"> </w:t>
      </w:r>
      <w:proofErr w:type="spellStart"/>
      <w:r>
        <w:t>Torso</w:t>
      </w:r>
      <w:proofErr w:type="spellEnd"/>
      <w:r>
        <w:t xml:space="preserve"> (przeznaczona do ćwiczeń mięśni brzucha z grupy skośnych) 1 1 Ławka 1 1 Maszyna Total </w:t>
      </w:r>
      <w:proofErr w:type="spellStart"/>
      <w:r>
        <w:t>Abdominal</w:t>
      </w:r>
      <w:proofErr w:type="spellEnd"/>
      <w:r>
        <w:t xml:space="preserve"> (przeznaczona dot. ćwiczeń mięśni brzucha) 1 1 </w:t>
      </w:r>
      <w:proofErr w:type="spellStart"/>
      <w:r>
        <w:t>Orbitrek</w:t>
      </w:r>
      <w:proofErr w:type="spellEnd"/>
      <w:r>
        <w:t xml:space="preserve"> 1 1 Bieżnia 2 2 Rowerek stacjonarny 1 1 Leg Extension (maszyna do budowy mięśnia czworogłowego nóg) 1 1 </w:t>
      </w:r>
    </w:p>
    <w:p w14:paraId="46500077" w14:textId="3B455CEC" w:rsidR="00194A56" w:rsidRDefault="003C04E7" w:rsidP="00141389">
      <w:pPr>
        <w:spacing w:after="0"/>
        <w:ind w:left="-5"/>
      </w:pPr>
      <w:r>
        <w:t>4. Łazienki</w:t>
      </w:r>
      <w:r w:rsidR="009056DB">
        <w:t xml:space="preserve"> Ogólnodostępne:</w:t>
      </w:r>
    </w:p>
    <w:p w14:paraId="062E9D8A" w14:textId="77777777" w:rsidR="00194A56" w:rsidRDefault="003C04E7" w:rsidP="00141389">
      <w:pPr>
        <w:numPr>
          <w:ilvl w:val="0"/>
          <w:numId w:val="17"/>
        </w:numPr>
        <w:spacing w:after="0"/>
        <w:ind w:hanging="232"/>
      </w:pPr>
      <w:r>
        <w:t xml:space="preserve">Armatura,  </w:t>
      </w:r>
    </w:p>
    <w:p w14:paraId="455E7579" w14:textId="77777777" w:rsidR="00194A56" w:rsidRDefault="003C04E7" w:rsidP="00141389">
      <w:pPr>
        <w:numPr>
          <w:ilvl w:val="0"/>
          <w:numId w:val="17"/>
        </w:numPr>
        <w:spacing w:after="0"/>
        <w:ind w:hanging="232"/>
      </w:pPr>
      <w:r>
        <w:t xml:space="preserve">Płytki,  </w:t>
      </w:r>
    </w:p>
    <w:p w14:paraId="53CD8197" w14:textId="77777777" w:rsidR="00194A56" w:rsidRDefault="003C04E7" w:rsidP="00141389">
      <w:pPr>
        <w:numPr>
          <w:ilvl w:val="0"/>
          <w:numId w:val="17"/>
        </w:numPr>
        <w:spacing w:after="0"/>
        <w:ind w:hanging="232"/>
      </w:pPr>
      <w:r>
        <w:t xml:space="preserve">Malowanie ścian,  </w:t>
      </w:r>
    </w:p>
    <w:p w14:paraId="0DF16782" w14:textId="77777777" w:rsidR="00194A56" w:rsidRDefault="003C04E7" w:rsidP="00141389">
      <w:pPr>
        <w:numPr>
          <w:ilvl w:val="0"/>
          <w:numId w:val="17"/>
        </w:numPr>
        <w:spacing w:after="0"/>
        <w:ind w:hanging="232"/>
      </w:pPr>
      <w:r>
        <w:t xml:space="preserve">Lustra,  </w:t>
      </w:r>
    </w:p>
    <w:p w14:paraId="011C9E0D" w14:textId="77777777" w:rsidR="00194A56" w:rsidRDefault="003C04E7" w:rsidP="00141389">
      <w:pPr>
        <w:numPr>
          <w:ilvl w:val="0"/>
          <w:numId w:val="17"/>
        </w:numPr>
        <w:spacing w:after="0"/>
        <w:ind w:hanging="232"/>
      </w:pPr>
      <w:r>
        <w:t xml:space="preserve">Oświetlenie,  </w:t>
      </w:r>
    </w:p>
    <w:p w14:paraId="41E81890" w14:textId="77777777" w:rsidR="00194A56" w:rsidRDefault="003C04E7" w:rsidP="00141389">
      <w:pPr>
        <w:numPr>
          <w:ilvl w:val="0"/>
          <w:numId w:val="17"/>
        </w:numPr>
        <w:spacing w:after="0"/>
        <w:ind w:hanging="232"/>
      </w:pPr>
      <w:r>
        <w:t xml:space="preserve">Wykończenie sufitów,  </w:t>
      </w:r>
    </w:p>
    <w:p w14:paraId="00031CDE" w14:textId="77777777" w:rsidR="00194A56" w:rsidRDefault="003C04E7" w:rsidP="00141389">
      <w:pPr>
        <w:numPr>
          <w:ilvl w:val="0"/>
          <w:numId w:val="17"/>
        </w:numPr>
        <w:spacing w:after="0"/>
        <w:ind w:hanging="232"/>
      </w:pPr>
      <w:r>
        <w:t xml:space="preserve">Grzejniki,  </w:t>
      </w:r>
    </w:p>
    <w:p w14:paraId="12771358" w14:textId="77777777" w:rsidR="00194A56" w:rsidRDefault="003C04E7" w:rsidP="00141389">
      <w:pPr>
        <w:numPr>
          <w:ilvl w:val="0"/>
          <w:numId w:val="17"/>
        </w:numPr>
        <w:spacing w:after="0"/>
        <w:ind w:hanging="232"/>
      </w:pPr>
      <w:r>
        <w:t xml:space="preserve">Drzwi do pomieszczeń. </w:t>
      </w:r>
    </w:p>
    <w:p w14:paraId="7D2DCE44" w14:textId="38604116" w:rsidR="00194A56" w:rsidRDefault="003C04E7" w:rsidP="00141389">
      <w:pPr>
        <w:spacing w:after="0"/>
        <w:ind w:left="-5"/>
      </w:pPr>
      <w:r>
        <w:lastRenderedPageBreak/>
        <w:t xml:space="preserve"> 5. Korytarze</w:t>
      </w:r>
      <w:r w:rsidR="009056DB">
        <w:t xml:space="preserve"> piętrowe</w:t>
      </w:r>
      <w:r>
        <w:t xml:space="preserve">:  </w:t>
      </w:r>
    </w:p>
    <w:p w14:paraId="614EF050" w14:textId="77777777" w:rsidR="00194A56" w:rsidRDefault="003C04E7" w:rsidP="00141389">
      <w:pPr>
        <w:numPr>
          <w:ilvl w:val="0"/>
          <w:numId w:val="18"/>
        </w:numPr>
        <w:spacing w:after="0"/>
        <w:ind w:hanging="232"/>
      </w:pPr>
      <w:r>
        <w:t xml:space="preserve">Podłoga,  </w:t>
      </w:r>
    </w:p>
    <w:p w14:paraId="2C661AFC" w14:textId="77777777" w:rsidR="00194A56" w:rsidRDefault="003C04E7" w:rsidP="00141389">
      <w:pPr>
        <w:numPr>
          <w:ilvl w:val="0"/>
          <w:numId w:val="18"/>
        </w:numPr>
        <w:spacing w:after="0"/>
        <w:ind w:hanging="232"/>
      </w:pPr>
      <w:r>
        <w:t xml:space="preserve">Ściany,  </w:t>
      </w:r>
    </w:p>
    <w:p w14:paraId="6425FAEE" w14:textId="77777777" w:rsidR="00194A56" w:rsidRDefault="003C04E7" w:rsidP="00141389">
      <w:pPr>
        <w:numPr>
          <w:ilvl w:val="0"/>
          <w:numId w:val="18"/>
        </w:numPr>
        <w:spacing w:after="0"/>
        <w:ind w:hanging="232"/>
      </w:pPr>
      <w:r>
        <w:t xml:space="preserve">Dekoracje ścienne,  </w:t>
      </w:r>
    </w:p>
    <w:p w14:paraId="20185DF2" w14:textId="77777777" w:rsidR="00194A56" w:rsidRDefault="003C04E7" w:rsidP="00141389">
      <w:pPr>
        <w:numPr>
          <w:ilvl w:val="0"/>
          <w:numId w:val="18"/>
        </w:numPr>
        <w:spacing w:after="0"/>
        <w:ind w:hanging="232"/>
      </w:pPr>
      <w:r>
        <w:t xml:space="preserve">Oświetlenie,  </w:t>
      </w:r>
    </w:p>
    <w:p w14:paraId="61D8CC74" w14:textId="77777777" w:rsidR="00194A56" w:rsidRDefault="003C04E7" w:rsidP="00141389">
      <w:pPr>
        <w:numPr>
          <w:ilvl w:val="0"/>
          <w:numId w:val="18"/>
        </w:numPr>
        <w:spacing w:after="0"/>
        <w:ind w:hanging="232"/>
      </w:pPr>
      <w:r>
        <w:t xml:space="preserve">Wykończenie sufitów, </w:t>
      </w:r>
    </w:p>
    <w:p w14:paraId="5528592D" w14:textId="77777777" w:rsidR="00194A56" w:rsidRDefault="003C04E7" w:rsidP="00141389">
      <w:pPr>
        <w:numPr>
          <w:ilvl w:val="0"/>
          <w:numId w:val="18"/>
        </w:numPr>
        <w:spacing w:after="0"/>
        <w:ind w:hanging="232"/>
      </w:pPr>
      <w:r>
        <w:t xml:space="preserve">Oznaczenie Franczyzodawcy jak i oznaczenie kierunkowe, </w:t>
      </w:r>
    </w:p>
    <w:p w14:paraId="07F207CA" w14:textId="77777777" w:rsidR="00194A56" w:rsidRDefault="003C04E7" w:rsidP="00141389">
      <w:pPr>
        <w:numPr>
          <w:ilvl w:val="0"/>
          <w:numId w:val="18"/>
        </w:numPr>
        <w:spacing w:after="0"/>
        <w:ind w:hanging="232"/>
      </w:pPr>
      <w:r>
        <w:t xml:space="preserve">Osprzęt elektryczny.  </w:t>
      </w:r>
    </w:p>
    <w:p w14:paraId="6B218E32" w14:textId="77777777" w:rsidR="00194A56" w:rsidRDefault="003C04E7" w:rsidP="00141389">
      <w:pPr>
        <w:spacing w:after="0"/>
        <w:ind w:left="-5"/>
      </w:pPr>
      <w:r>
        <w:t xml:space="preserve">6. Strefa bufetowa:  </w:t>
      </w:r>
    </w:p>
    <w:p w14:paraId="01590EC0" w14:textId="77777777" w:rsidR="00194A56" w:rsidRDefault="003C04E7" w:rsidP="00141389">
      <w:pPr>
        <w:numPr>
          <w:ilvl w:val="0"/>
          <w:numId w:val="19"/>
        </w:numPr>
        <w:spacing w:after="0"/>
        <w:ind w:hanging="232"/>
      </w:pPr>
      <w:r>
        <w:t xml:space="preserve">Podłoga,  </w:t>
      </w:r>
    </w:p>
    <w:p w14:paraId="50979585" w14:textId="77777777" w:rsidR="00194A56" w:rsidRDefault="003C04E7" w:rsidP="00141389">
      <w:pPr>
        <w:numPr>
          <w:ilvl w:val="0"/>
          <w:numId w:val="19"/>
        </w:numPr>
        <w:spacing w:after="0"/>
        <w:ind w:hanging="232"/>
      </w:pPr>
      <w:r>
        <w:t xml:space="preserve">Wykończenie sufitów – Oferent ma przewidzieć uatrakcyjnienie obecnych sufitów,  </w:t>
      </w:r>
    </w:p>
    <w:p w14:paraId="624FEAE1" w14:textId="77777777" w:rsidR="00194A56" w:rsidRDefault="003C04E7" w:rsidP="00141389">
      <w:pPr>
        <w:numPr>
          <w:ilvl w:val="0"/>
          <w:numId w:val="19"/>
        </w:numPr>
        <w:spacing w:after="0"/>
        <w:ind w:hanging="232"/>
      </w:pPr>
      <w:r>
        <w:t xml:space="preserve">Oznaczenie Franczyzodawcy jak i oznaczenie kierunkowe.  </w:t>
      </w:r>
    </w:p>
    <w:p w14:paraId="2EF29DB2" w14:textId="77777777" w:rsidR="00194A56" w:rsidRDefault="003C04E7" w:rsidP="00141389">
      <w:pPr>
        <w:spacing w:after="0"/>
        <w:ind w:left="-5"/>
      </w:pPr>
      <w:r>
        <w:t xml:space="preserve">7. Wiatrołap:  </w:t>
      </w:r>
    </w:p>
    <w:p w14:paraId="2C9874FB" w14:textId="77777777" w:rsidR="00194A56" w:rsidRDefault="003C04E7" w:rsidP="00141389">
      <w:pPr>
        <w:numPr>
          <w:ilvl w:val="0"/>
          <w:numId w:val="20"/>
        </w:numPr>
        <w:spacing w:after="0"/>
        <w:ind w:hanging="232"/>
      </w:pPr>
      <w:r>
        <w:t xml:space="preserve">Podłoga,  </w:t>
      </w:r>
    </w:p>
    <w:p w14:paraId="6FCC8750" w14:textId="77777777" w:rsidR="00194A56" w:rsidRDefault="003C04E7" w:rsidP="00141389">
      <w:pPr>
        <w:numPr>
          <w:ilvl w:val="0"/>
          <w:numId w:val="20"/>
        </w:numPr>
        <w:spacing w:after="0"/>
        <w:ind w:hanging="232"/>
      </w:pPr>
      <w:r>
        <w:t xml:space="preserve">Wykończenie ścian – okleiny/ malowania,  </w:t>
      </w:r>
    </w:p>
    <w:p w14:paraId="147008DE" w14:textId="77777777" w:rsidR="00194A56" w:rsidRDefault="003C04E7" w:rsidP="00141389">
      <w:pPr>
        <w:numPr>
          <w:ilvl w:val="0"/>
          <w:numId w:val="20"/>
        </w:numPr>
        <w:spacing w:after="0"/>
        <w:ind w:hanging="232"/>
      </w:pPr>
      <w:r>
        <w:t xml:space="preserve">Wykończenie sufitów – Oferent ma przewidzieć uatrakcyjnienie obecnych sufitów,  </w:t>
      </w:r>
    </w:p>
    <w:p w14:paraId="2910E96B" w14:textId="77777777" w:rsidR="00194A56" w:rsidRDefault="003C04E7" w:rsidP="00141389">
      <w:pPr>
        <w:numPr>
          <w:ilvl w:val="0"/>
          <w:numId w:val="20"/>
        </w:numPr>
        <w:spacing w:after="0"/>
        <w:ind w:hanging="232"/>
      </w:pPr>
      <w:r>
        <w:t xml:space="preserve">Oznaczenie Franczyzodawcy jak i oznaczenie kierunkowe.  </w:t>
      </w:r>
    </w:p>
    <w:p w14:paraId="08D76D44" w14:textId="77777777" w:rsidR="00194A56" w:rsidRDefault="003C04E7" w:rsidP="00141389">
      <w:pPr>
        <w:spacing w:after="0"/>
        <w:ind w:left="-5"/>
      </w:pPr>
      <w:r>
        <w:t xml:space="preserve">8. Winda:  </w:t>
      </w:r>
    </w:p>
    <w:p w14:paraId="4B877071" w14:textId="77777777" w:rsidR="00194A56" w:rsidRDefault="003C04E7" w:rsidP="00141389">
      <w:pPr>
        <w:spacing w:after="0"/>
        <w:ind w:left="-5"/>
      </w:pPr>
      <w:r>
        <w:t xml:space="preserve">a) Podłoga.  </w:t>
      </w:r>
    </w:p>
    <w:p w14:paraId="3B3D7810" w14:textId="58FC6B30" w:rsidR="003C2A4D" w:rsidRDefault="003C2A4D" w:rsidP="00141389">
      <w:pPr>
        <w:spacing w:after="0"/>
        <w:ind w:left="-5"/>
      </w:pPr>
      <w:r>
        <w:t>9. Pokoje hotelowe:</w:t>
      </w:r>
    </w:p>
    <w:p w14:paraId="0BFCE8EE" w14:textId="3F00BFD1" w:rsidR="003C2A4D" w:rsidRDefault="003C2A4D" w:rsidP="00141389">
      <w:pPr>
        <w:pStyle w:val="Akapitzlist"/>
        <w:numPr>
          <w:ilvl w:val="0"/>
          <w:numId w:val="25"/>
        </w:numPr>
        <w:spacing w:after="0"/>
        <w:ind w:left="284"/>
      </w:pPr>
      <w:r>
        <w:t>Podłoga- wymiana wykładziny</w:t>
      </w:r>
    </w:p>
    <w:p w14:paraId="0E0E5613" w14:textId="5610F6C0" w:rsidR="003C2A4D" w:rsidRDefault="003C2A4D" w:rsidP="00141389">
      <w:pPr>
        <w:pStyle w:val="Akapitzlist"/>
        <w:numPr>
          <w:ilvl w:val="0"/>
          <w:numId w:val="25"/>
        </w:numPr>
        <w:spacing w:after="0"/>
        <w:ind w:left="284"/>
      </w:pPr>
      <w:r>
        <w:t>Wykończenie ścian- tapety</w:t>
      </w:r>
    </w:p>
    <w:p w14:paraId="3AE56192" w14:textId="67E5CE86" w:rsidR="003C2A4D" w:rsidRDefault="003C2A4D" w:rsidP="00141389">
      <w:pPr>
        <w:pStyle w:val="Akapitzlist"/>
        <w:numPr>
          <w:ilvl w:val="0"/>
          <w:numId w:val="25"/>
        </w:numPr>
        <w:spacing w:after="0"/>
        <w:ind w:left="284"/>
      </w:pPr>
      <w:r>
        <w:t>Wymiana drzwi wejściowych i łazienkowych</w:t>
      </w:r>
    </w:p>
    <w:p w14:paraId="711C366A" w14:textId="2733400E" w:rsidR="003C2A4D" w:rsidRDefault="003C2A4D" w:rsidP="00141389">
      <w:pPr>
        <w:pStyle w:val="Akapitzlist"/>
        <w:numPr>
          <w:ilvl w:val="0"/>
          <w:numId w:val="25"/>
        </w:numPr>
        <w:spacing w:after="0"/>
        <w:ind w:left="284"/>
      </w:pPr>
      <w:r>
        <w:t>Wymiana wyposażenia i mebli</w:t>
      </w:r>
      <w:r w:rsidR="00DC0AB3">
        <w:t>. Należy przyjąć wymianę ramy łóżek bez materaca, nie dotyczy 10% pokoi.</w:t>
      </w:r>
    </w:p>
    <w:p w14:paraId="4AC6BBFA" w14:textId="77777777" w:rsidR="003C2A4D" w:rsidRDefault="003C04E7">
      <w:pPr>
        <w:spacing w:after="82" w:line="347" w:lineRule="auto"/>
        <w:ind w:left="-5"/>
      </w:pPr>
      <w:r>
        <w:t xml:space="preserve">Zakres prac jest jedynie poglądowy i ostateczna wersja musi być zgodna z wymaganiami Franczyzodawcy oraz uzgodniona z Zamawiającym i Franczyzodawcą. </w:t>
      </w:r>
    </w:p>
    <w:p w14:paraId="25F1755F" w14:textId="117EDBE6" w:rsidR="00194A56" w:rsidRDefault="003C04E7">
      <w:pPr>
        <w:spacing w:after="82" w:line="347" w:lineRule="auto"/>
        <w:ind w:left="-5"/>
      </w:pPr>
      <w:r>
        <w:t xml:space="preserve"> V. Uwagi ogólne :  </w:t>
      </w:r>
    </w:p>
    <w:p w14:paraId="3B307A94" w14:textId="77777777" w:rsidR="00194A56" w:rsidRDefault="003C04E7">
      <w:pPr>
        <w:numPr>
          <w:ilvl w:val="0"/>
          <w:numId w:val="21"/>
        </w:numPr>
      </w:pPr>
      <w:r>
        <w:t xml:space="preserve">Wymieniony w pkt. I-IV zakres prac jest zakresem poglądowym i należy spełnić wszystkie wymogi Franczyzodawcy oraz normy i dedykowane przepisy prawa.  </w:t>
      </w:r>
    </w:p>
    <w:p w14:paraId="4DDB5B07" w14:textId="77777777" w:rsidR="00194A56" w:rsidRDefault="003C04E7">
      <w:pPr>
        <w:numPr>
          <w:ilvl w:val="0"/>
          <w:numId w:val="21"/>
        </w:numPr>
      </w:pPr>
      <w:r>
        <w:t xml:space="preserve">W związku z koniecznością funkcjonowania obiektu w trakcie realizacji inwestycji należy przewidzieć rozwiązania projektowe umożliwiające etapowanie inwestycji. Generalny Wykonawca będzie zobowiązany do zaproponowania etapowania prac budowlanych w taki sposób, aby zapewnić możliwość funkcjonowania recepcji, dojść gości do wind, strefy śniadań, w sposób umożliwiający bezpieczną ewakuację gości hotelowych wraz z zachowaniem wszelkich zasad BHP.  </w:t>
      </w:r>
    </w:p>
    <w:p w14:paraId="733FFE85" w14:textId="77777777" w:rsidR="00194A56" w:rsidRDefault="003C04E7">
      <w:pPr>
        <w:ind w:left="-5"/>
      </w:pPr>
      <w:r>
        <w:t xml:space="preserve">VI. Informacje dotyczące wizualizacji dołączonej do oferty:  </w:t>
      </w:r>
    </w:p>
    <w:p w14:paraId="7914327E" w14:textId="77777777" w:rsidR="00194A56" w:rsidRDefault="003C04E7">
      <w:pPr>
        <w:numPr>
          <w:ilvl w:val="0"/>
          <w:numId w:val="22"/>
        </w:numPr>
        <w:ind w:hanging="218"/>
      </w:pPr>
      <w:r>
        <w:t xml:space="preserve">Wersję graficzną dla każdej koncepcji w formie wizualizacji należy przesłać w formie elektronicznej w powszechnym formacie graficznym, którego przeglądanie nie wymaga posiadania płatnego, licencjonowanego oprogramowania (PDF).  </w:t>
      </w:r>
    </w:p>
    <w:p w14:paraId="16E2077C" w14:textId="77777777" w:rsidR="00194A56" w:rsidRDefault="003C04E7">
      <w:pPr>
        <w:numPr>
          <w:ilvl w:val="0"/>
          <w:numId w:val="22"/>
        </w:numPr>
        <w:ind w:hanging="218"/>
      </w:pPr>
      <w:r>
        <w:t xml:space="preserve">Wizualizacja stanowić będzie jeden z załączników do Oferty w postępowaniu zakupowym. </w:t>
      </w:r>
    </w:p>
    <w:p w14:paraId="7845CF53" w14:textId="77777777" w:rsidR="00194A56" w:rsidRDefault="003C04E7">
      <w:pPr>
        <w:numPr>
          <w:ilvl w:val="0"/>
          <w:numId w:val="22"/>
        </w:numPr>
        <w:ind w:hanging="218"/>
      </w:pPr>
      <w:r>
        <w:t xml:space="preserve">Informacje szczegółowe o sposobie opracowania wizualizacji:  </w:t>
      </w:r>
    </w:p>
    <w:p w14:paraId="292F9498" w14:textId="77777777" w:rsidR="00194A56" w:rsidRDefault="003C04E7">
      <w:pPr>
        <w:numPr>
          <w:ilvl w:val="0"/>
          <w:numId w:val="23"/>
        </w:numPr>
        <w:ind w:hanging="232"/>
      </w:pPr>
      <w:r>
        <w:t xml:space="preserve">Część graficzna (w ilości wystarczającej do zrozumienia założeń Autora wizualizacji) obejmuje wizualizacje wszystkich wymaganych zakresem ofertowym pomieszczeń: </w:t>
      </w:r>
    </w:p>
    <w:p w14:paraId="2164655C" w14:textId="77777777" w:rsidR="00194A56" w:rsidRDefault="003C04E7">
      <w:pPr>
        <w:spacing w:after="172" w:line="259" w:lineRule="auto"/>
        <w:ind w:left="0" w:firstLine="0"/>
        <w:jc w:val="left"/>
      </w:pPr>
      <w:r>
        <w:t xml:space="preserve"> </w:t>
      </w:r>
    </w:p>
    <w:p w14:paraId="2391419B" w14:textId="77777777" w:rsidR="00194A56" w:rsidRDefault="003C04E7">
      <w:pPr>
        <w:numPr>
          <w:ilvl w:val="0"/>
          <w:numId w:val="23"/>
        </w:numPr>
        <w:ind w:hanging="232"/>
      </w:pPr>
      <w:r>
        <w:lastRenderedPageBreak/>
        <w:t xml:space="preserve">Część opisowa powinna zawierać opis przyjętych rozwiązań; Oferent przedstawi dla nich szczegółowy opis i rysunki przyjętych rozwiązań, korzyści dla Zamawiającego w stosunku do rozwiązań przewidzianych w projekcie oraz konsekwencje ich wdrożenia na etapie realizacji i eksploatacji;  </w:t>
      </w:r>
    </w:p>
    <w:p w14:paraId="168EA037" w14:textId="77777777" w:rsidR="00194A56" w:rsidRDefault="003C04E7">
      <w:pPr>
        <w:numPr>
          <w:ilvl w:val="0"/>
          <w:numId w:val="23"/>
        </w:numPr>
        <w:ind w:hanging="232"/>
      </w:pPr>
      <w:r>
        <w:t xml:space="preserve">Część tabeli TES, która będzie zawierać oszacowanie kosztów całego projektowanego zadania inwestycyjnego, z podziałem na zakładaną ilość robót do wykonania, cenę jednostkową oddzielnie dotyczącą kosztów robocizny oraz kosztów materiału, a także każda z wymienionych pozycji kosztorysowej powinna zostać uzupełniona o opis przyjętego rozwiązania / wymiar/ producent / kolorystyka oraz zdjęcie poglądowe i / lub schemat rysunkowy. </w:t>
      </w:r>
    </w:p>
    <w:p w14:paraId="78A52DB3" w14:textId="77777777" w:rsidR="00194A56" w:rsidRDefault="003C04E7">
      <w:pPr>
        <w:numPr>
          <w:ilvl w:val="0"/>
          <w:numId w:val="23"/>
        </w:numPr>
        <w:ind w:hanging="232"/>
      </w:pPr>
      <w:r>
        <w:t xml:space="preserve">Na rysunkach i na opisie należy wskazać Autorów projektów.  </w:t>
      </w:r>
    </w:p>
    <w:p w14:paraId="73D7366B" w14:textId="77777777" w:rsidR="00194A56" w:rsidRDefault="003C04E7">
      <w:pPr>
        <w:ind w:left="-5"/>
      </w:pPr>
      <w:r>
        <w:t xml:space="preserve">VII. Wykonanie koncepcji aranżacji wnętrz:  </w:t>
      </w:r>
    </w:p>
    <w:p w14:paraId="224F9398" w14:textId="77777777" w:rsidR="00194A56" w:rsidRDefault="003C04E7">
      <w:pPr>
        <w:numPr>
          <w:ilvl w:val="0"/>
          <w:numId w:val="24"/>
        </w:numPr>
        <w:spacing w:after="6"/>
        <w:ind w:hanging="410"/>
      </w:pPr>
      <w:r>
        <w:t xml:space="preserve">Wykonawca przedstawi, w ciągu 31 dni od momentu podpisania umowy, do akceptacji Zamawiającemu, uszczegółowioną koncepcję aranżacji wnętrz, układ funkcjonalny po wcześniejszej wizji lokalnej obiektu.  </w:t>
      </w:r>
    </w:p>
    <w:p w14:paraId="61DDF746" w14:textId="77777777" w:rsidR="00194A56" w:rsidRDefault="003C04E7">
      <w:pPr>
        <w:spacing w:after="26" w:line="259" w:lineRule="auto"/>
        <w:ind w:left="720" w:firstLine="0"/>
        <w:jc w:val="left"/>
      </w:pPr>
      <w:r>
        <w:t xml:space="preserve"> </w:t>
      </w:r>
    </w:p>
    <w:p w14:paraId="1B641618" w14:textId="67C3C2F0" w:rsidR="00194A56" w:rsidRDefault="003C04E7">
      <w:pPr>
        <w:numPr>
          <w:ilvl w:val="0"/>
          <w:numId w:val="24"/>
        </w:numPr>
        <w:spacing w:after="6"/>
        <w:ind w:hanging="410"/>
      </w:pPr>
      <w:r>
        <w:t>W przypadku zakwes</w:t>
      </w:r>
      <w:r w:rsidR="00F87A55">
        <w:t>ti</w:t>
      </w:r>
      <w:r>
        <w:t xml:space="preserve">onowania koncepcji lub jej elementu przez Zamawiającego lub Franczyzodawcę, Wykonawca zobowiązuje się dostarczyć zmienioną koncepcję (z uwzględnieniem uwag) w ciągu 10 dni. </w:t>
      </w:r>
    </w:p>
    <w:p w14:paraId="69B04C24" w14:textId="77777777" w:rsidR="00194A56" w:rsidRDefault="003C04E7">
      <w:pPr>
        <w:numPr>
          <w:ilvl w:val="0"/>
          <w:numId w:val="24"/>
        </w:numPr>
        <w:spacing w:after="12" w:line="259" w:lineRule="auto"/>
        <w:ind w:hanging="410"/>
      </w:pPr>
      <w:r>
        <w:t xml:space="preserve">Ostateczna koncepcja musi zostać zaakceptowana przez Zamawiającego oraz Franczyzodawcę.  </w:t>
      </w:r>
    </w:p>
    <w:p w14:paraId="2B65EE7A" w14:textId="77777777" w:rsidR="00194A56" w:rsidRDefault="003C04E7">
      <w:pPr>
        <w:numPr>
          <w:ilvl w:val="0"/>
          <w:numId w:val="24"/>
        </w:numPr>
        <w:spacing w:after="6"/>
        <w:ind w:hanging="410"/>
      </w:pPr>
      <w:r>
        <w:t xml:space="preserve">Wykonanie pełnego projektu budowlano-wykonawczego oraz projektu aranżacji wnętrz Hoteli </w:t>
      </w:r>
      <w:proofErr w:type="spellStart"/>
      <w:r>
        <w:t>Hampton</w:t>
      </w:r>
      <w:proofErr w:type="spellEnd"/>
      <w:r>
        <w:t xml:space="preserve"> by Hilton zlokalizowanych w Warszawie przy ul. Komitetu Obrony Robotniku 39 F oraz w Gdańsku przy ul. Juliusza Słowackiego 220 jest możliwie na podstawie wcześniej zaakceptowanej przez Zamawiającego koncepcji:  </w:t>
      </w:r>
    </w:p>
    <w:p w14:paraId="007A794B" w14:textId="77777777" w:rsidR="00194A56" w:rsidRDefault="003C04E7">
      <w:pPr>
        <w:spacing w:after="14" w:line="259" w:lineRule="auto"/>
        <w:ind w:left="1440" w:firstLine="0"/>
        <w:jc w:val="left"/>
      </w:pPr>
      <w:r>
        <w:t xml:space="preserve"> </w:t>
      </w:r>
    </w:p>
    <w:p w14:paraId="758BE3D8" w14:textId="77777777" w:rsidR="00194A56" w:rsidRDefault="003C04E7">
      <w:pPr>
        <w:spacing w:after="6"/>
        <w:ind w:left="1440" w:hanging="360"/>
      </w:pPr>
      <w:r>
        <w:t xml:space="preserve">a. Projekt wykonawczy aranżacji hotelu z uwzględnieniem wszystkich niezbędnych funkcji hotelu zawierający: opracowanie rysunkowe i opisowe rozwiązań przestrzennych, plastycznych i technicznych dotyczące wykonania poszczególnych elementów:  </w:t>
      </w:r>
    </w:p>
    <w:p w14:paraId="12B0DF1E" w14:textId="77777777" w:rsidR="00194A56" w:rsidRDefault="003C04E7">
      <w:pPr>
        <w:numPr>
          <w:ilvl w:val="1"/>
          <w:numId w:val="24"/>
        </w:numPr>
        <w:spacing w:after="6"/>
        <w:ind w:hanging="336"/>
      </w:pPr>
      <w:r>
        <w:t xml:space="preserve">▪ projekt aranżacji ścian, podłóg,  </w:t>
      </w:r>
    </w:p>
    <w:p w14:paraId="266C347A" w14:textId="77777777" w:rsidR="00194A56" w:rsidRDefault="003C04E7">
      <w:pPr>
        <w:numPr>
          <w:ilvl w:val="1"/>
          <w:numId w:val="24"/>
        </w:numPr>
        <w:spacing w:after="6"/>
        <w:ind w:hanging="336"/>
      </w:pPr>
      <w:r>
        <w:t xml:space="preserve">▪ projekt oświetlenia pomieszczeń - rozmieszczenie oświetlenia dostosowane do istniejącego układu, jego rodzaju ze wskazaniem typu zastosowanych opraw oświetleniowych,  </w:t>
      </w:r>
    </w:p>
    <w:p w14:paraId="2025F71A" w14:textId="77777777" w:rsidR="00194A56" w:rsidRDefault="003C04E7">
      <w:pPr>
        <w:numPr>
          <w:ilvl w:val="1"/>
          <w:numId w:val="24"/>
        </w:numPr>
        <w:spacing w:after="1" w:line="271" w:lineRule="auto"/>
        <w:ind w:hanging="336"/>
      </w:pPr>
      <w:r>
        <w:t xml:space="preserve">▪ szczegółowe rysunki techniczne poszczególnych elementów w formacie A3,  iv. ▪ wskazanie mebli, materiałów, urządzeń oraz elementów wykończeniowych z opisem technologii wykonania,  </w:t>
      </w:r>
    </w:p>
    <w:p w14:paraId="6B855E8F" w14:textId="77777777" w:rsidR="00194A56" w:rsidRDefault="003C04E7">
      <w:pPr>
        <w:spacing w:after="6"/>
        <w:ind w:left="2160" w:hanging="336"/>
      </w:pPr>
      <w:r>
        <w:t xml:space="preserve">v. ▪ projekt wykonawczy instalacji sanitarnych, elektrycznych, teletechnicznych i </w:t>
      </w:r>
      <w:proofErr w:type="spellStart"/>
      <w:r>
        <w:t>ppoż</w:t>
      </w:r>
      <w:proofErr w:type="spellEnd"/>
      <w:r>
        <w:t xml:space="preserve"> w obrębie przedmiotu zamówienia.  </w:t>
      </w:r>
    </w:p>
    <w:p w14:paraId="7689840A" w14:textId="77777777" w:rsidR="00194A56" w:rsidRDefault="003C04E7">
      <w:pPr>
        <w:spacing w:after="175" w:line="259" w:lineRule="auto"/>
        <w:ind w:left="2160" w:firstLine="0"/>
        <w:jc w:val="left"/>
      </w:pPr>
      <w:r>
        <w:t xml:space="preserve"> </w:t>
      </w:r>
    </w:p>
    <w:p w14:paraId="149B69A6" w14:textId="77777777" w:rsidR="00194A56" w:rsidRDefault="003C04E7">
      <w:pPr>
        <w:ind w:left="-5"/>
      </w:pPr>
      <w:r>
        <w:t xml:space="preserve">Wszelkie czynności wskazane w Opisie Przedmiotu Zamówienia, bądź niewskazane, ale niezbędne do prawidłowego wykonania przedmiotu zamówienia powinny być ujęte w ofercie cenowej.  </w:t>
      </w:r>
    </w:p>
    <w:p w14:paraId="2930BC14" w14:textId="77777777" w:rsidR="00194A56" w:rsidRDefault="003C04E7">
      <w:pPr>
        <w:ind w:left="-5"/>
      </w:pPr>
      <w:r>
        <w:t xml:space="preserve">Wykonawca przeniesie na Zamawiającego prawa autorskie do utworów zgodnie z postanowieniami we wzorze umowy stanowiącym Załącznik nr 7 do zapytania ofertowego. </w:t>
      </w:r>
    </w:p>
    <w:sectPr w:rsidR="00194A56">
      <w:footerReference w:type="even" r:id="rId7"/>
      <w:footerReference w:type="default" r:id="rId8"/>
      <w:footerReference w:type="first" r:id="rId9"/>
      <w:pgSz w:w="11906" w:h="16838"/>
      <w:pgMar w:top="1459" w:right="1412" w:bottom="1450" w:left="1416" w:header="70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5455C" w14:textId="77777777" w:rsidR="005B270E" w:rsidRDefault="005B270E">
      <w:pPr>
        <w:spacing w:after="0" w:line="240" w:lineRule="auto"/>
      </w:pPr>
      <w:r>
        <w:separator/>
      </w:r>
    </w:p>
  </w:endnote>
  <w:endnote w:type="continuationSeparator" w:id="0">
    <w:p w14:paraId="6122780C" w14:textId="77777777" w:rsidR="005B270E" w:rsidRDefault="005B2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7C0C" w14:textId="77777777" w:rsidR="00194A56" w:rsidRDefault="003C04E7">
    <w:pPr>
      <w:spacing w:after="0" w:line="259" w:lineRule="auto"/>
      <w:ind w:left="0" w:right="5" w:firstLine="0"/>
      <w:jc w:val="right"/>
    </w:pPr>
    <w:r>
      <w:fldChar w:fldCharType="begin"/>
    </w:r>
    <w:r>
      <w:instrText xml:space="preserve"> PAGE   \* MERGEFORMAT </w:instrText>
    </w:r>
    <w:r>
      <w:fldChar w:fldCharType="separate"/>
    </w:r>
    <w:r>
      <w:t>1</w:t>
    </w:r>
    <w:r>
      <w:fldChar w:fldCharType="end"/>
    </w:r>
    <w:r>
      <w:t xml:space="preserve"> </w:t>
    </w:r>
  </w:p>
  <w:p w14:paraId="21E99A86" w14:textId="77777777" w:rsidR="00194A56" w:rsidRDefault="003C04E7">
    <w:pPr>
      <w:spacing w:after="0" w:line="259" w:lineRule="auto"/>
      <w:ind w:lef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342AC" w14:textId="77777777" w:rsidR="00783469" w:rsidRDefault="00783469">
    <w:pPr>
      <w:pStyle w:val="Stopka"/>
      <w:jc w:val="center"/>
      <w:rPr>
        <w:color w:val="156082" w:themeColor="accent1"/>
      </w:rPr>
    </w:pPr>
    <w:r>
      <w:rPr>
        <w:color w:val="156082" w:themeColor="accent1"/>
      </w:rPr>
      <w:t xml:space="preserve">Strona </w:t>
    </w:r>
    <w:r>
      <w:rPr>
        <w:color w:val="156082" w:themeColor="accent1"/>
      </w:rPr>
      <w:fldChar w:fldCharType="begin"/>
    </w:r>
    <w:r>
      <w:rPr>
        <w:color w:val="156082" w:themeColor="accent1"/>
      </w:rPr>
      <w:instrText>PAGE  \* Arabic  \* MERGEFORMAT</w:instrText>
    </w:r>
    <w:r>
      <w:rPr>
        <w:color w:val="156082" w:themeColor="accent1"/>
      </w:rPr>
      <w:fldChar w:fldCharType="separate"/>
    </w:r>
    <w:r>
      <w:rPr>
        <w:color w:val="156082" w:themeColor="accent1"/>
      </w:rPr>
      <w:t>2</w:t>
    </w:r>
    <w:r>
      <w:rPr>
        <w:color w:val="156082" w:themeColor="accent1"/>
      </w:rPr>
      <w:fldChar w:fldCharType="end"/>
    </w:r>
    <w:r>
      <w:rPr>
        <w:color w:val="156082" w:themeColor="accent1"/>
      </w:rPr>
      <w:t xml:space="preserve"> z </w:t>
    </w:r>
    <w:r>
      <w:rPr>
        <w:color w:val="156082" w:themeColor="accent1"/>
      </w:rPr>
      <w:fldChar w:fldCharType="begin"/>
    </w:r>
    <w:r>
      <w:rPr>
        <w:color w:val="156082" w:themeColor="accent1"/>
      </w:rPr>
      <w:instrText>NUMPAGES \ * arabskie \ * MERGEFORMAT</w:instrText>
    </w:r>
    <w:r>
      <w:rPr>
        <w:color w:val="156082" w:themeColor="accent1"/>
      </w:rPr>
      <w:fldChar w:fldCharType="separate"/>
    </w:r>
    <w:r>
      <w:rPr>
        <w:color w:val="156082" w:themeColor="accent1"/>
      </w:rPr>
      <w:t>2</w:t>
    </w:r>
    <w:r>
      <w:rPr>
        <w:color w:val="156082" w:themeColor="accent1"/>
      </w:rPr>
      <w:fldChar w:fldCharType="end"/>
    </w:r>
  </w:p>
  <w:p w14:paraId="44CB8E86" w14:textId="2159050B" w:rsidR="00194A56" w:rsidRDefault="00194A56">
    <w:pPr>
      <w:spacing w:after="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2CBCA" w14:textId="77777777" w:rsidR="00194A56" w:rsidRDefault="003C04E7">
    <w:pPr>
      <w:spacing w:after="0" w:line="259" w:lineRule="auto"/>
      <w:ind w:left="0" w:right="5" w:firstLine="0"/>
      <w:jc w:val="right"/>
    </w:pPr>
    <w:r>
      <w:fldChar w:fldCharType="begin"/>
    </w:r>
    <w:r>
      <w:instrText xml:space="preserve"> PAGE   \* MERGEFORMAT </w:instrText>
    </w:r>
    <w:r>
      <w:fldChar w:fldCharType="separate"/>
    </w:r>
    <w:r>
      <w:t>1</w:t>
    </w:r>
    <w:r>
      <w:fldChar w:fldCharType="end"/>
    </w:r>
    <w:r>
      <w:t xml:space="preserve"> </w:t>
    </w:r>
  </w:p>
  <w:p w14:paraId="2750AE6B" w14:textId="77777777" w:rsidR="00194A56" w:rsidRDefault="003C04E7">
    <w:pPr>
      <w:spacing w:after="0" w:line="259" w:lineRule="auto"/>
      <w:ind w:lef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C00D0" w14:textId="77777777" w:rsidR="005B270E" w:rsidRDefault="005B270E">
      <w:pPr>
        <w:spacing w:after="0" w:line="240" w:lineRule="auto"/>
      </w:pPr>
      <w:r>
        <w:separator/>
      </w:r>
    </w:p>
  </w:footnote>
  <w:footnote w:type="continuationSeparator" w:id="0">
    <w:p w14:paraId="60C1E8E9" w14:textId="77777777" w:rsidR="005B270E" w:rsidRDefault="005B27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17646"/>
    <w:multiLevelType w:val="hybridMultilevel"/>
    <w:tmpl w:val="F5F09486"/>
    <w:lvl w:ilvl="0" w:tplc="2D489D32">
      <w:start w:val="1"/>
      <w:numFmt w:val="lowerLetter"/>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1" w15:restartNumberingAfterBreak="0">
    <w:nsid w:val="07184D7D"/>
    <w:multiLevelType w:val="hybridMultilevel"/>
    <w:tmpl w:val="E3605E6C"/>
    <w:lvl w:ilvl="0" w:tplc="C8DEA9C2">
      <w:start w:val="1"/>
      <w:numFmt w:val="lowerLetter"/>
      <w:lvlText w:val="%1)"/>
      <w:lvlJc w:val="left"/>
      <w:pPr>
        <w:ind w:left="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7F45520">
      <w:start w:val="1"/>
      <w:numFmt w:val="lowerLetter"/>
      <w:lvlText w:val="%2"/>
      <w:lvlJc w:val="left"/>
      <w:pPr>
        <w:ind w:left="10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076A9A0">
      <w:start w:val="1"/>
      <w:numFmt w:val="lowerRoman"/>
      <w:lvlText w:val="%3"/>
      <w:lvlJc w:val="left"/>
      <w:pPr>
        <w:ind w:left="18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3103028">
      <w:start w:val="1"/>
      <w:numFmt w:val="decimal"/>
      <w:lvlText w:val="%4"/>
      <w:lvlJc w:val="left"/>
      <w:pPr>
        <w:ind w:left="25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28CF5E">
      <w:start w:val="1"/>
      <w:numFmt w:val="lowerLetter"/>
      <w:lvlText w:val="%5"/>
      <w:lvlJc w:val="left"/>
      <w:pPr>
        <w:ind w:left="32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7CA42FC">
      <w:start w:val="1"/>
      <w:numFmt w:val="lowerRoman"/>
      <w:lvlText w:val="%6"/>
      <w:lvlJc w:val="left"/>
      <w:pPr>
        <w:ind w:left="39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2CCDD06">
      <w:start w:val="1"/>
      <w:numFmt w:val="decimal"/>
      <w:lvlText w:val="%7"/>
      <w:lvlJc w:val="left"/>
      <w:pPr>
        <w:ind w:left="46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7C63B3A">
      <w:start w:val="1"/>
      <w:numFmt w:val="lowerLetter"/>
      <w:lvlText w:val="%8"/>
      <w:lvlJc w:val="left"/>
      <w:pPr>
        <w:ind w:left="54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FD49102">
      <w:start w:val="1"/>
      <w:numFmt w:val="lowerRoman"/>
      <w:lvlText w:val="%9"/>
      <w:lvlJc w:val="left"/>
      <w:pPr>
        <w:ind w:left="61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EC70DE6"/>
    <w:multiLevelType w:val="hybridMultilevel"/>
    <w:tmpl w:val="A7D047BA"/>
    <w:lvl w:ilvl="0" w:tplc="35906106">
      <w:start w:val="1"/>
      <w:numFmt w:val="upperRoman"/>
      <w:lvlText w:val="%1."/>
      <w:lvlJc w:val="left"/>
      <w:pPr>
        <w:ind w:left="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7BA9B2E">
      <w:start w:val="1"/>
      <w:numFmt w:val="upperLetter"/>
      <w:lvlText w:val="%2)"/>
      <w:lvlJc w:val="left"/>
      <w:pPr>
        <w:ind w:left="14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BA0C748">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2A2D68">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C2E9610">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0BC38E2">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02E5DB8">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A86FF74">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F301086">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27B36B7"/>
    <w:multiLevelType w:val="hybridMultilevel"/>
    <w:tmpl w:val="ADA28E22"/>
    <w:lvl w:ilvl="0" w:tplc="41BEAC8C">
      <w:start w:val="1"/>
      <w:numFmt w:val="lowerLetter"/>
      <w:lvlText w:val="%1)"/>
      <w:lvlJc w:val="left"/>
      <w:pPr>
        <w:ind w:left="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CEA54C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7C0322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AC27B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26C40B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2EFD4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924D1F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E5AB26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E223D7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54D6F2D"/>
    <w:multiLevelType w:val="hybridMultilevel"/>
    <w:tmpl w:val="ADCAA56C"/>
    <w:lvl w:ilvl="0" w:tplc="A7F60882">
      <w:start w:val="1"/>
      <w:numFmt w:val="decimal"/>
      <w:lvlText w:val="%1."/>
      <w:lvlJc w:val="left"/>
      <w:pPr>
        <w:ind w:left="2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C50736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2082DF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962ED4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52F23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DBC770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EE07F2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11C5DB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1F8275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96F4371"/>
    <w:multiLevelType w:val="hybridMultilevel"/>
    <w:tmpl w:val="190E9C78"/>
    <w:lvl w:ilvl="0" w:tplc="3A460596">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1B8738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6CB83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208CCB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998704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83EA15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6946A6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5741A0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1E0B08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04F00AA"/>
    <w:multiLevelType w:val="hybridMultilevel"/>
    <w:tmpl w:val="3AD425F4"/>
    <w:lvl w:ilvl="0" w:tplc="59385648">
      <w:start w:val="1"/>
      <w:numFmt w:val="lowerLetter"/>
      <w:lvlText w:val="%1)"/>
      <w:lvlJc w:val="left"/>
      <w:pPr>
        <w:ind w:left="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C004EAA">
      <w:start w:val="1"/>
      <w:numFmt w:val="lowerLetter"/>
      <w:lvlText w:val="%2"/>
      <w:lvlJc w:val="left"/>
      <w:pPr>
        <w:ind w:left="10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3C0655E">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04EE26">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2E28658">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46AE848">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00DA5E">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82CC600">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0269DEA">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35E4ED0"/>
    <w:multiLevelType w:val="hybridMultilevel"/>
    <w:tmpl w:val="9F34FFF8"/>
    <w:lvl w:ilvl="0" w:tplc="874618B8">
      <w:start w:val="3"/>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9D02AA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FC046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362F3B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76EAD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7EFD7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EC4A10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0F41F4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62C8BB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69836E3"/>
    <w:multiLevelType w:val="hybridMultilevel"/>
    <w:tmpl w:val="CD24592A"/>
    <w:lvl w:ilvl="0" w:tplc="FAD080B2">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D207CC2">
      <w:start w:val="1"/>
      <w:numFmt w:val="bullet"/>
      <w:lvlText w:val="-"/>
      <w:lvlJc w:val="left"/>
      <w:pPr>
        <w:ind w:left="15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6C0CFE4">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39666CC">
      <w:start w:val="1"/>
      <w:numFmt w:val="bullet"/>
      <w:lvlText w:val="•"/>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E742C2C">
      <w:start w:val="1"/>
      <w:numFmt w:val="bullet"/>
      <w:lvlText w:val="o"/>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DDE0FB6">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D52E13A">
      <w:start w:val="1"/>
      <w:numFmt w:val="bullet"/>
      <w:lvlText w:val="•"/>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60AC0DA">
      <w:start w:val="1"/>
      <w:numFmt w:val="bullet"/>
      <w:lvlText w:val="o"/>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F7C4C92">
      <w:start w:val="1"/>
      <w:numFmt w:val="bullet"/>
      <w:lvlText w:val="▪"/>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9BE7F4B"/>
    <w:multiLevelType w:val="hybridMultilevel"/>
    <w:tmpl w:val="7F1E4948"/>
    <w:lvl w:ilvl="0" w:tplc="B8C26EFE">
      <w:start w:val="1"/>
      <w:numFmt w:val="lowerLetter"/>
      <w:lvlText w:val="%1)"/>
      <w:lvlJc w:val="left"/>
      <w:pPr>
        <w:ind w:left="7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968AA26">
      <w:start w:val="1"/>
      <w:numFmt w:val="lowerRoman"/>
      <w:lvlText w:val="%2."/>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EA4BFA6">
      <w:start w:val="1"/>
      <w:numFmt w:val="lowerRoman"/>
      <w:lvlText w:val="%3"/>
      <w:lvlJc w:val="left"/>
      <w:pPr>
        <w:ind w:left="29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3DA23BA">
      <w:start w:val="1"/>
      <w:numFmt w:val="decimal"/>
      <w:lvlText w:val="%4"/>
      <w:lvlJc w:val="left"/>
      <w:pPr>
        <w:ind w:left="36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E2CBCBA">
      <w:start w:val="1"/>
      <w:numFmt w:val="lowerLetter"/>
      <w:lvlText w:val="%5"/>
      <w:lvlJc w:val="left"/>
      <w:pPr>
        <w:ind w:left="43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16C2DE0">
      <w:start w:val="1"/>
      <w:numFmt w:val="lowerRoman"/>
      <w:lvlText w:val="%6"/>
      <w:lvlJc w:val="left"/>
      <w:pPr>
        <w:ind w:left="50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6DCF8F0">
      <w:start w:val="1"/>
      <w:numFmt w:val="decimal"/>
      <w:lvlText w:val="%7"/>
      <w:lvlJc w:val="left"/>
      <w:pPr>
        <w:ind w:left="57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5303BE4">
      <w:start w:val="1"/>
      <w:numFmt w:val="lowerLetter"/>
      <w:lvlText w:val="%8"/>
      <w:lvlJc w:val="left"/>
      <w:pPr>
        <w:ind w:left="65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5C8E0AE">
      <w:start w:val="1"/>
      <w:numFmt w:val="lowerRoman"/>
      <w:lvlText w:val="%9"/>
      <w:lvlJc w:val="left"/>
      <w:pPr>
        <w:ind w:left="72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D192D0E"/>
    <w:multiLevelType w:val="hybridMultilevel"/>
    <w:tmpl w:val="46FA35CE"/>
    <w:lvl w:ilvl="0" w:tplc="AB4E722E">
      <w:start w:val="1"/>
      <w:numFmt w:val="lowerLetter"/>
      <w:lvlText w:val="%1)"/>
      <w:lvlJc w:val="left"/>
      <w:pPr>
        <w:ind w:left="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2149CE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47896C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F787B5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1E4AD1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276510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EB63D6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941F2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D8CDB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D220A60"/>
    <w:multiLevelType w:val="hybridMultilevel"/>
    <w:tmpl w:val="5CAE1CE8"/>
    <w:lvl w:ilvl="0" w:tplc="7B82C9CE">
      <w:start w:val="1"/>
      <w:numFmt w:val="lowerLetter"/>
      <w:lvlText w:val="%1)"/>
      <w:lvlJc w:val="left"/>
      <w:pPr>
        <w:ind w:left="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D4AF66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7748B3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8CE5AA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C8FE2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DA8F80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72CF54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4544DD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062622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FB9509D"/>
    <w:multiLevelType w:val="hybridMultilevel"/>
    <w:tmpl w:val="D1E83A84"/>
    <w:lvl w:ilvl="0" w:tplc="560ECE28">
      <w:start w:val="3"/>
      <w:numFmt w:val="decimal"/>
      <w:lvlText w:val="%1."/>
      <w:lvlJc w:val="left"/>
      <w:pPr>
        <w:ind w:left="3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C6C9B9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F34BC8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52BCE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8F88BB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316433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E0AA7D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ACE5CC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F00A92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5F346BB"/>
    <w:multiLevelType w:val="hybridMultilevel"/>
    <w:tmpl w:val="91F855B8"/>
    <w:lvl w:ilvl="0" w:tplc="E59E7C84">
      <w:start w:val="1"/>
      <w:numFmt w:val="decimal"/>
      <w:lvlText w:val="%1."/>
      <w:lvlJc w:val="left"/>
      <w:pPr>
        <w:ind w:left="2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99E46C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D14F02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C9A7E7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18DBC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DD4046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98CAC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EE12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F16DA8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93B7134"/>
    <w:multiLevelType w:val="hybridMultilevel"/>
    <w:tmpl w:val="4A423D46"/>
    <w:lvl w:ilvl="0" w:tplc="1A92B248">
      <w:start w:val="6"/>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1DE73F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A2EC01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BFEBCC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E012D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55C64A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C4CA5E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AB8507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3FE694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6830D37"/>
    <w:multiLevelType w:val="hybridMultilevel"/>
    <w:tmpl w:val="582860A0"/>
    <w:lvl w:ilvl="0" w:tplc="04150017">
      <w:start w:val="1"/>
      <w:numFmt w:val="lowerLetter"/>
      <w:lvlText w:val="%1)"/>
      <w:lvlJc w:val="left"/>
      <w:pPr>
        <w:ind w:left="705" w:hanging="360"/>
      </w:p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16" w15:restartNumberingAfterBreak="0">
    <w:nsid w:val="69053D14"/>
    <w:multiLevelType w:val="hybridMultilevel"/>
    <w:tmpl w:val="AF640696"/>
    <w:lvl w:ilvl="0" w:tplc="187A70B4">
      <w:start w:val="1"/>
      <w:numFmt w:val="lowerLetter"/>
      <w:lvlText w:val="%1)"/>
      <w:lvlJc w:val="left"/>
      <w:pPr>
        <w:ind w:left="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17EE0D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81A180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0C47E1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32E6B3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2D2164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53CA2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1D077A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1E286B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0301E66"/>
    <w:multiLevelType w:val="hybridMultilevel"/>
    <w:tmpl w:val="DFBA6924"/>
    <w:lvl w:ilvl="0" w:tplc="265CDBF2">
      <w:start w:val="1"/>
      <w:numFmt w:val="lowerLetter"/>
      <w:lvlText w:val="%1)"/>
      <w:lvlJc w:val="left"/>
      <w:pPr>
        <w:ind w:left="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BC0F538">
      <w:start w:val="1"/>
      <w:numFmt w:val="lowerLetter"/>
      <w:lvlText w:val="%2"/>
      <w:lvlJc w:val="left"/>
      <w:pPr>
        <w:ind w:left="1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9420262">
      <w:start w:val="1"/>
      <w:numFmt w:val="lowerRoman"/>
      <w:lvlText w:val="%3"/>
      <w:lvlJc w:val="left"/>
      <w:pPr>
        <w:ind w:left="1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F83FFA">
      <w:start w:val="1"/>
      <w:numFmt w:val="decimal"/>
      <w:lvlText w:val="%4"/>
      <w:lvlJc w:val="left"/>
      <w:pPr>
        <w:ind w:left="2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4FA3EE4">
      <w:start w:val="1"/>
      <w:numFmt w:val="lowerLetter"/>
      <w:lvlText w:val="%5"/>
      <w:lvlJc w:val="left"/>
      <w:pPr>
        <w:ind w:left="3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B30312A">
      <w:start w:val="1"/>
      <w:numFmt w:val="lowerRoman"/>
      <w:lvlText w:val="%6"/>
      <w:lvlJc w:val="left"/>
      <w:pPr>
        <w:ind w:left="3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BACB2A0">
      <w:start w:val="1"/>
      <w:numFmt w:val="decimal"/>
      <w:lvlText w:val="%7"/>
      <w:lvlJc w:val="left"/>
      <w:pPr>
        <w:ind w:left="4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4A8C6A0">
      <w:start w:val="1"/>
      <w:numFmt w:val="lowerLetter"/>
      <w:lvlText w:val="%8"/>
      <w:lvlJc w:val="left"/>
      <w:pPr>
        <w:ind w:left="5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5DA9356">
      <w:start w:val="1"/>
      <w:numFmt w:val="lowerRoman"/>
      <w:lvlText w:val="%9"/>
      <w:lvlJc w:val="left"/>
      <w:pPr>
        <w:ind w:left="6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724102A4"/>
    <w:multiLevelType w:val="hybridMultilevel"/>
    <w:tmpl w:val="0E808E76"/>
    <w:lvl w:ilvl="0" w:tplc="A822BC9A">
      <w:start w:val="1"/>
      <w:numFmt w:val="lowerLetter"/>
      <w:lvlText w:val="%1)"/>
      <w:lvlJc w:val="left"/>
      <w:pPr>
        <w:ind w:left="3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75EC77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7EE7D7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58875B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9AA8C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D36155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E6D6C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FFA3DF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E08514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99D3DB5"/>
    <w:multiLevelType w:val="hybridMultilevel"/>
    <w:tmpl w:val="319A4BD0"/>
    <w:lvl w:ilvl="0" w:tplc="BB505CEC">
      <w:start w:val="1"/>
      <w:numFmt w:val="lowerLetter"/>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9AA653C">
      <w:start w:val="1"/>
      <w:numFmt w:val="bullet"/>
      <w:lvlText w:val="o"/>
      <w:lvlJc w:val="left"/>
      <w:pPr>
        <w:ind w:left="8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DD48B46">
      <w:start w:val="1"/>
      <w:numFmt w:val="bullet"/>
      <w:lvlText w:val="▪"/>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BDACE8C">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694B38C">
      <w:start w:val="1"/>
      <w:numFmt w:val="bullet"/>
      <w:lvlText w:val="o"/>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F3245F2">
      <w:start w:val="1"/>
      <w:numFmt w:val="bullet"/>
      <w:lvlText w:val="▪"/>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1325D92">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77E31C0">
      <w:start w:val="1"/>
      <w:numFmt w:val="bullet"/>
      <w:lvlText w:val="o"/>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0CCBD6A">
      <w:start w:val="1"/>
      <w:numFmt w:val="bullet"/>
      <w:lvlText w:val="▪"/>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AD20AD3"/>
    <w:multiLevelType w:val="hybridMultilevel"/>
    <w:tmpl w:val="00A0785A"/>
    <w:lvl w:ilvl="0" w:tplc="BAF8318A">
      <w:start w:val="1"/>
      <w:numFmt w:val="lowerLetter"/>
      <w:lvlText w:val="%1)"/>
      <w:lvlJc w:val="left"/>
      <w:pPr>
        <w:ind w:left="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35A75C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46A1B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EB614D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990246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6B0CBB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E84E11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DBC12F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B784EB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B6F17EE"/>
    <w:multiLevelType w:val="hybridMultilevel"/>
    <w:tmpl w:val="55505BD4"/>
    <w:lvl w:ilvl="0" w:tplc="5DCCF4F6">
      <w:start w:val="1"/>
      <w:numFmt w:val="lowerLetter"/>
      <w:lvlText w:val="%1)"/>
      <w:lvlJc w:val="left"/>
      <w:pPr>
        <w:ind w:left="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93E85D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C7894E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BCA3C3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B08A46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C66F70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EC62E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A1C1C7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66CA9E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CBE54F5"/>
    <w:multiLevelType w:val="hybridMultilevel"/>
    <w:tmpl w:val="110E948E"/>
    <w:lvl w:ilvl="0" w:tplc="B3289FD0">
      <w:start w:val="1"/>
      <w:numFmt w:val="decimal"/>
      <w:lvlText w:val="%1."/>
      <w:lvlJc w:val="left"/>
      <w:pPr>
        <w:ind w:left="2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E72D16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B86003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25406A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F2E4D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0724F1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BCECF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792C6D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C285CE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DF32C75"/>
    <w:multiLevelType w:val="hybridMultilevel"/>
    <w:tmpl w:val="9ACC049C"/>
    <w:lvl w:ilvl="0" w:tplc="16E836A2">
      <w:start w:val="1"/>
      <w:numFmt w:val="lowerLetter"/>
      <w:lvlText w:val="%1)"/>
      <w:lvlJc w:val="left"/>
      <w:pPr>
        <w:ind w:left="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7082B2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E40707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370EB7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592D08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B06D88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284FF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83897D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E824EC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F593C96"/>
    <w:multiLevelType w:val="hybridMultilevel"/>
    <w:tmpl w:val="2160C9A4"/>
    <w:lvl w:ilvl="0" w:tplc="3B162DDC">
      <w:start w:val="1"/>
      <w:numFmt w:val="lowerLetter"/>
      <w:lvlText w:val="%1)"/>
      <w:lvlJc w:val="left"/>
      <w:pPr>
        <w:ind w:left="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A3E1836">
      <w:start w:val="1"/>
      <w:numFmt w:val="lowerLetter"/>
      <w:lvlText w:val="%2"/>
      <w:lvlJc w:val="left"/>
      <w:pPr>
        <w:ind w:left="1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E0855D0">
      <w:start w:val="1"/>
      <w:numFmt w:val="lowerRoman"/>
      <w:lvlText w:val="%3"/>
      <w:lvlJc w:val="left"/>
      <w:pPr>
        <w:ind w:left="1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21A5432">
      <w:start w:val="1"/>
      <w:numFmt w:val="decimal"/>
      <w:lvlText w:val="%4"/>
      <w:lvlJc w:val="left"/>
      <w:pPr>
        <w:ind w:left="2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CB28728">
      <w:start w:val="1"/>
      <w:numFmt w:val="lowerLetter"/>
      <w:lvlText w:val="%5"/>
      <w:lvlJc w:val="left"/>
      <w:pPr>
        <w:ind w:left="3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826DD54">
      <w:start w:val="1"/>
      <w:numFmt w:val="lowerRoman"/>
      <w:lvlText w:val="%6"/>
      <w:lvlJc w:val="left"/>
      <w:pPr>
        <w:ind w:left="3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1F261FA">
      <w:start w:val="1"/>
      <w:numFmt w:val="decimal"/>
      <w:lvlText w:val="%7"/>
      <w:lvlJc w:val="left"/>
      <w:pPr>
        <w:ind w:left="4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5CA4C4">
      <w:start w:val="1"/>
      <w:numFmt w:val="lowerLetter"/>
      <w:lvlText w:val="%8"/>
      <w:lvlJc w:val="left"/>
      <w:pPr>
        <w:ind w:left="5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7C04062">
      <w:start w:val="1"/>
      <w:numFmt w:val="lowerRoman"/>
      <w:lvlText w:val="%9"/>
      <w:lvlJc w:val="left"/>
      <w:pPr>
        <w:ind w:left="6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FC746B3"/>
    <w:multiLevelType w:val="hybridMultilevel"/>
    <w:tmpl w:val="19E81DEA"/>
    <w:lvl w:ilvl="0" w:tplc="DA463E5C">
      <w:start w:val="1"/>
      <w:numFmt w:val="bullet"/>
      <w:lvlText w:val="o"/>
      <w:lvlJc w:val="left"/>
      <w:pPr>
        <w:ind w:left="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FF63C38">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114289E">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A363198">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CEC2DE0">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BE06F72">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9C8DD6">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E5E96D8">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AA47480">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053693377">
    <w:abstractNumId w:val="13"/>
  </w:num>
  <w:num w:numId="2" w16cid:durableId="1164512343">
    <w:abstractNumId w:val="7"/>
  </w:num>
  <w:num w:numId="3" w16cid:durableId="734471229">
    <w:abstractNumId w:val="4"/>
  </w:num>
  <w:num w:numId="4" w16cid:durableId="1991278402">
    <w:abstractNumId w:val="14"/>
  </w:num>
  <w:num w:numId="5" w16cid:durableId="1825850320">
    <w:abstractNumId w:val="2"/>
  </w:num>
  <w:num w:numId="6" w16cid:durableId="914706794">
    <w:abstractNumId w:val="8"/>
  </w:num>
  <w:num w:numId="7" w16cid:durableId="816190080">
    <w:abstractNumId w:val="6"/>
  </w:num>
  <w:num w:numId="8" w16cid:durableId="467673727">
    <w:abstractNumId w:val="25"/>
  </w:num>
  <w:num w:numId="9" w16cid:durableId="637613855">
    <w:abstractNumId w:val="12"/>
  </w:num>
  <w:num w:numId="10" w16cid:durableId="683291090">
    <w:abstractNumId w:val="24"/>
  </w:num>
  <w:num w:numId="11" w16cid:durableId="829098403">
    <w:abstractNumId w:val="16"/>
  </w:num>
  <w:num w:numId="12" w16cid:durableId="948468225">
    <w:abstractNumId w:val="19"/>
  </w:num>
  <w:num w:numId="13" w16cid:durableId="1250769759">
    <w:abstractNumId w:val="18"/>
  </w:num>
  <w:num w:numId="14" w16cid:durableId="877355765">
    <w:abstractNumId w:val="20"/>
  </w:num>
  <w:num w:numId="15" w16cid:durableId="1075397927">
    <w:abstractNumId w:val="23"/>
  </w:num>
  <w:num w:numId="16" w16cid:durableId="2013678377">
    <w:abstractNumId w:val="17"/>
  </w:num>
  <w:num w:numId="17" w16cid:durableId="668295738">
    <w:abstractNumId w:val="21"/>
  </w:num>
  <w:num w:numId="18" w16cid:durableId="594901120">
    <w:abstractNumId w:val="1"/>
  </w:num>
  <w:num w:numId="19" w16cid:durableId="283851619">
    <w:abstractNumId w:val="3"/>
  </w:num>
  <w:num w:numId="20" w16cid:durableId="2110001789">
    <w:abstractNumId w:val="10"/>
  </w:num>
  <w:num w:numId="21" w16cid:durableId="2134595345">
    <w:abstractNumId w:val="5"/>
  </w:num>
  <w:num w:numId="22" w16cid:durableId="1215310659">
    <w:abstractNumId w:val="22"/>
  </w:num>
  <w:num w:numId="23" w16cid:durableId="2015841730">
    <w:abstractNumId w:val="11"/>
  </w:num>
  <w:num w:numId="24" w16cid:durableId="307714575">
    <w:abstractNumId w:val="9"/>
  </w:num>
  <w:num w:numId="25" w16cid:durableId="2034569145">
    <w:abstractNumId w:val="15"/>
  </w:num>
  <w:num w:numId="26" w16cid:durableId="1337803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A56"/>
    <w:rsid w:val="0000259A"/>
    <w:rsid w:val="00092146"/>
    <w:rsid w:val="0011026F"/>
    <w:rsid w:val="00141389"/>
    <w:rsid w:val="00194A56"/>
    <w:rsid w:val="002A4BCE"/>
    <w:rsid w:val="002B5CD6"/>
    <w:rsid w:val="0032301D"/>
    <w:rsid w:val="003908BF"/>
    <w:rsid w:val="003C04E7"/>
    <w:rsid w:val="003C2A4D"/>
    <w:rsid w:val="005B270E"/>
    <w:rsid w:val="005F7456"/>
    <w:rsid w:val="00695A91"/>
    <w:rsid w:val="006E3F55"/>
    <w:rsid w:val="00724C7C"/>
    <w:rsid w:val="007668E1"/>
    <w:rsid w:val="00783469"/>
    <w:rsid w:val="007A2B86"/>
    <w:rsid w:val="007E5E8B"/>
    <w:rsid w:val="009056DB"/>
    <w:rsid w:val="00A13EC0"/>
    <w:rsid w:val="00A42F8C"/>
    <w:rsid w:val="00B270BC"/>
    <w:rsid w:val="00C65F01"/>
    <w:rsid w:val="00DC0AB3"/>
    <w:rsid w:val="00F720F4"/>
    <w:rsid w:val="00F87A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9ECF6"/>
  <w15:docId w15:val="{13ECDB7B-8932-4036-BA6B-76C49D0F9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7" w:line="266" w:lineRule="auto"/>
      <w:ind w:left="10" w:hanging="10"/>
      <w:jc w:val="both"/>
    </w:pPr>
    <w:rPr>
      <w:rFonts w:ascii="Times New Roman" w:eastAsia="Times New Roman" w:hAnsi="Times New Roman" w:cs="Times New Roman"/>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32301D"/>
    <w:rPr>
      <w:sz w:val="16"/>
      <w:szCs w:val="16"/>
    </w:rPr>
  </w:style>
  <w:style w:type="paragraph" w:styleId="Tekstkomentarza">
    <w:name w:val="annotation text"/>
    <w:basedOn w:val="Normalny"/>
    <w:link w:val="TekstkomentarzaZnak"/>
    <w:uiPriority w:val="99"/>
    <w:semiHidden/>
    <w:unhideWhenUsed/>
    <w:rsid w:val="0032301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2301D"/>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32301D"/>
    <w:rPr>
      <w:b/>
      <w:bCs/>
    </w:rPr>
  </w:style>
  <w:style w:type="character" w:customStyle="1" w:styleId="TematkomentarzaZnak">
    <w:name w:val="Temat komentarza Znak"/>
    <w:basedOn w:val="TekstkomentarzaZnak"/>
    <w:link w:val="Tematkomentarza"/>
    <w:uiPriority w:val="99"/>
    <w:semiHidden/>
    <w:rsid w:val="0032301D"/>
    <w:rPr>
      <w:rFonts w:ascii="Times New Roman" w:eastAsia="Times New Roman" w:hAnsi="Times New Roman" w:cs="Times New Roman"/>
      <w:b/>
      <w:bCs/>
      <w:color w:val="000000"/>
      <w:sz w:val="20"/>
      <w:szCs w:val="20"/>
    </w:rPr>
  </w:style>
  <w:style w:type="paragraph" w:styleId="Poprawka">
    <w:name w:val="Revision"/>
    <w:hidden/>
    <w:uiPriority w:val="99"/>
    <w:semiHidden/>
    <w:rsid w:val="0032301D"/>
    <w:pPr>
      <w:spacing w:after="0" w:line="240" w:lineRule="auto"/>
    </w:pPr>
    <w:rPr>
      <w:rFonts w:ascii="Times New Roman" w:eastAsia="Times New Roman" w:hAnsi="Times New Roman" w:cs="Times New Roman"/>
      <w:color w:val="000000"/>
      <w:sz w:val="22"/>
    </w:rPr>
  </w:style>
  <w:style w:type="paragraph" w:styleId="Akapitzlist">
    <w:name w:val="List Paragraph"/>
    <w:basedOn w:val="Normalny"/>
    <w:uiPriority w:val="34"/>
    <w:qFormat/>
    <w:rsid w:val="003C2A4D"/>
    <w:pPr>
      <w:ind w:left="720"/>
      <w:contextualSpacing/>
    </w:pPr>
  </w:style>
  <w:style w:type="paragraph" w:styleId="Nagwek">
    <w:name w:val="header"/>
    <w:basedOn w:val="Normalny"/>
    <w:link w:val="NagwekZnak"/>
    <w:uiPriority w:val="99"/>
    <w:unhideWhenUsed/>
    <w:rsid w:val="007834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83469"/>
    <w:rPr>
      <w:rFonts w:ascii="Times New Roman" w:eastAsia="Times New Roman" w:hAnsi="Times New Roman" w:cs="Times New Roman"/>
      <w:color w:val="000000"/>
      <w:sz w:val="22"/>
    </w:rPr>
  </w:style>
  <w:style w:type="paragraph" w:styleId="Stopka">
    <w:name w:val="footer"/>
    <w:basedOn w:val="Normalny"/>
    <w:link w:val="StopkaZnak"/>
    <w:uiPriority w:val="99"/>
    <w:unhideWhenUsed/>
    <w:rsid w:val="00783469"/>
    <w:pPr>
      <w:tabs>
        <w:tab w:val="center" w:pos="4680"/>
        <w:tab w:val="right" w:pos="9360"/>
      </w:tabs>
      <w:spacing w:after="0" w:line="240" w:lineRule="auto"/>
      <w:ind w:left="0" w:firstLine="0"/>
      <w:jc w:val="left"/>
    </w:pPr>
    <w:rPr>
      <w:rFonts w:asciiTheme="minorHAnsi" w:eastAsiaTheme="minorEastAsia" w:hAnsiTheme="minorHAnsi"/>
      <w:color w:val="auto"/>
      <w:kern w:val="0"/>
      <w:szCs w:val="22"/>
      <w14:ligatures w14:val="none"/>
    </w:rPr>
  </w:style>
  <w:style w:type="character" w:customStyle="1" w:styleId="StopkaZnak">
    <w:name w:val="Stopka Znak"/>
    <w:basedOn w:val="Domylnaczcionkaakapitu"/>
    <w:link w:val="Stopka"/>
    <w:uiPriority w:val="99"/>
    <w:rsid w:val="00783469"/>
    <w:rPr>
      <w:rFonts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3415</Words>
  <Characters>20490</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Microsoft Word - HAMPTONYZaBcznik nr 4- OPZ 19.03.25- finalny</vt:lpstr>
    </vt:vector>
  </TitlesOfParts>
  <Company/>
  <LinksUpToDate>false</LinksUpToDate>
  <CharactersWithSpaces>23858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HAMPTONYZaBcznik nr 4- OPZ 19.03.25- finalny</dc:title>
  <dc:subject/>
  <dc:creator>Iga Granecka</dc:creator>
  <cp:keywords/>
  <cp:lastModifiedBy>Marcin Prokopiuk</cp:lastModifiedBy>
  <cp:revision>8</cp:revision>
  <dcterms:created xsi:type="dcterms:W3CDTF">2026-05-12T09:20:00Z</dcterms:created>
  <dcterms:modified xsi:type="dcterms:W3CDTF">2026-05-12T09:26:00Z</dcterms:modified>
</cp:coreProperties>
</file>